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8B49" w14:textId="7C782B05" w:rsidR="00335C5A" w:rsidRPr="004D4D80" w:rsidRDefault="00FA65F7" w:rsidP="00EE3EB9">
      <w:pPr>
        <w:pStyle w:val="Heading1"/>
        <w:numPr>
          <w:ilvl w:val="0"/>
          <w:numId w:val="0"/>
        </w:numPr>
        <w:ind w:left="432"/>
      </w:pPr>
      <w:r>
        <w:rPr>
          <w:lang w:val="mk-MK"/>
        </w:rPr>
        <w:t>К</w:t>
      </w:r>
      <w:r w:rsidR="001C2B8D">
        <w:t>ратенки</w:t>
      </w:r>
    </w:p>
    <w:tbl>
      <w:tblPr>
        <w:tblStyle w:val="TableGrid1"/>
        <w:tblW w:w="9209" w:type="dxa"/>
        <w:tblLayout w:type="fixed"/>
        <w:tblLook w:val="04A0" w:firstRow="1" w:lastRow="0" w:firstColumn="1" w:lastColumn="0" w:noHBand="0" w:noVBand="1"/>
      </w:tblPr>
      <w:tblGrid>
        <w:gridCol w:w="1346"/>
        <w:gridCol w:w="7863"/>
      </w:tblGrid>
      <w:tr w:rsidR="006C01B0" w:rsidRPr="00F57C10" w14:paraId="0E50E414" w14:textId="77777777" w:rsidTr="0052144F">
        <w:trPr>
          <w:trHeight w:val="251"/>
        </w:trPr>
        <w:tc>
          <w:tcPr>
            <w:tcW w:w="1346" w:type="dxa"/>
          </w:tcPr>
          <w:p w14:paraId="4FF1A999" w14:textId="77777777" w:rsidR="006C01B0" w:rsidRPr="00F57C10" w:rsidRDefault="006C01B0" w:rsidP="0052144F">
            <w:pPr>
              <w:pStyle w:val="BodyA"/>
              <w:jc w:val="both"/>
              <w:rPr>
                <w:rFonts w:asciiTheme="minorHAnsi" w:hAnsiTheme="minorHAnsi" w:cstheme="minorHAnsi"/>
                <w:sz w:val="20"/>
                <w:szCs w:val="20"/>
                <w:lang w:val="mk-MK"/>
              </w:rPr>
            </w:pPr>
            <w:r w:rsidRPr="00F57C10">
              <w:rPr>
                <w:rFonts w:asciiTheme="minorHAnsi" w:hAnsiTheme="minorHAnsi" w:cstheme="minorHAnsi"/>
                <w:sz w:val="20"/>
                <w:szCs w:val="20"/>
                <w:lang w:val="mk-MK"/>
              </w:rPr>
              <w:t>АД</w:t>
            </w:r>
          </w:p>
        </w:tc>
        <w:tc>
          <w:tcPr>
            <w:tcW w:w="7863" w:type="dxa"/>
          </w:tcPr>
          <w:p w14:paraId="05043AD0" w14:textId="77777777" w:rsidR="006C01B0" w:rsidRPr="00F57C10" w:rsidRDefault="006C01B0" w:rsidP="0052144F">
            <w:pPr>
              <w:pStyle w:val="BodyA"/>
              <w:jc w:val="both"/>
              <w:rPr>
                <w:rFonts w:asciiTheme="minorHAnsi" w:hAnsiTheme="minorHAnsi" w:cstheme="minorHAnsi"/>
                <w:sz w:val="20"/>
                <w:szCs w:val="20"/>
              </w:rPr>
            </w:pPr>
            <w:r w:rsidRPr="00F57C10">
              <w:rPr>
                <w:rFonts w:asciiTheme="minorHAnsi" w:hAnsiTheme="minorHAnsi" w:cstheme="minorHAnsi"/>
                <w:sz w:val="20"/>
                <w:szCs w:val="20"/>
                <w:lang w:val="mk-MK"/>
              </w:rPr>
              <w:t>Акционерско друштво</w:t>
            </w:r>
          </w:p>
        </w:tc>
      </w:tr>
      <w:tr w:rsidR="006C01B0" w:rsidRPr="00922AF8" w14:paraId="42BD8DB8" w14:textId="77777777" w:rsidTr="0052144F">
        <w:trPr>
          <w:trHeight w:val="251"/>
        </w:trPr>
        <w:tc>
          <w:tcPr>
            <w:tcW w:w="1346" w:type="dxa"/>
          </w:tcPr>
          <w:p w14:paraId="504A94AD" w14:textId="77777777" w:rsidR="006C01B0" w:rsidRPr="00F57C10" w:rsidRDefault="006C01B0" w:rsidP="0052144F">
            <w:pPr>
              <w:pStyle w:val="BodyA"/>
              <w:jc w:val="both"/>
              <w:rPr>
                <w:rFonts w:asciiTheme="minorHAnsi" w:hAnsiTheme="minorHAnsi" w:cstheme="minorHAnsi"/>
                <w:sz w:val="20"/>
                <w:szCs w:val="20"/>
                <w:lang w:val="mk-MK"/>
              </w:rPr>
            </w:pPr>
            <w:r w:rsidRPr="00F57C10">
              <w:rPr>
                <w:rFonts w:asciiTheme="minorHAnsi" w:hAnsiTheme="minorHAnsi" w:cstheme="minorHAnsi"/>
                <w:color w:val="auto"/>
                <w:sz w:val="20"/>
                <w:szCs w:val="20"/>
                <w:lang w:val="mk-MK"/>
              </w:rPr>
              <w:t>АПЖССА</w:t>
            </w:r>
          </w:p>
        </w:tc>
        <w:tc>
          <w:tcPr>
            <w:tcW w:w="7863" w:type="dxa"/>
          </w:tcPr>
          <w:p w14:paraId="5836A0A4" w14:textId="77777777" w:rsidR="006C01B0" w:rsidRPr="00F57C10" w:rsidRDefault="006C01B0" w:rsidP="0052144F">
            <w:pPr>
              <w:pStyle w:val="BodyA"/>
              <w:jc w:val="both"/>
              <w:rPr>
                <w:rFonts w:asciiTheme="minorHAnsi" w:hAnsiTheme="minorHAnsi" w:cstheme="minorHAnsi"/>
                <w:sz w:val="20"/>
                <w:szCs w:val="20"/>
                <w:lang w:val="mk-MK"/>
              </w:rPr>
            </w:pPr>
            <w:r w:rsidRPr="00F57C10">
              <w:rPr>
                <w:rFonts w:asciiTheme="minorHAnsi" w:hAnsiTheme="minorHAnsi" w:cstheme="minorHAnsi"/>
                <w:color w:val="auto"/>
                <w:sz w:val="20"/>
                <w:szCs w:val="20"/>
                <w:lang w:val="mk-MK"/>
              </w:rPr>
              <w:t>Акционен план за животната средина и социјалните аспекти</w:t>
            </w:r>
          </w:p>
        </w:tc>
      </w:tr>
      <w:tr w:rsidR="006C01B0" w:rsidRPr="00F57C10" w14:paraId="5ABED793" w14:textId="77777777" w:rsidTr="0052144F">
        <w:trPr>
          <w:trHeight w:val="251"/>
        </w:trPr>
        <w:tc>
          <w:tcPr>
            <w:tcW w:w="1346" w:type="dxa"/>
          </w:tcPr>
          <w:p w14:paraId="7CF29306" w14:textId="77777777" w:rsidR="006C01B0" w:rsidRPr="00F57C10" w:rsidRDefault="006C01B0" w:rsidP="0052144F">
            <w:pPr>
              <w:pStyle w:val="BodyA"/>
              <w:jc w:val="both"/>
              <w:rPr>
                <w:rFonts w:asciiTheme="minorHAnsi" w:hAnsiTheme="minorHAnsi" w:cstheme="minorHAnsi"/>
                <w:sz w:val="20"/>
                <w:szCs w:val="20"/>
                <w:lang w:val="mk-MK"/>
              </w:rPr>
            </w:pPr>
            <w:r>
              <w:rPr>
                <w:rFonts w:asciiTheme="minorHAnsi" w:hAnsiTheme="minorHAnsi" w:cstheme="minorHAnsi"/>
                <w:sz w:val="20"/>
                <w:szCs w:val="20"/>
                <w:lang w:val="mk-MK"/>
              </w:rPr>
              <w:t>БИ</w:t>
            </w:r>
          </w:p>
        </w:tc>
        <w:tc>
          <w:tcPr>
            <w:tcW w:w="7863" w:type="dxa"/>
          </w:tcPr>
          <w:p w14:paraId="00FF3C74" w14:textId="77777777" w:rsidR="006C01B0" w:rsidRPr="00F57C10" w:rsidRDefault="006C01B0" w:rsidP="0052144F">
            <w:pPr>
              <w:pStyle w:val="BodyA"/>
              <w:jc w:val="both"/>
              <w:rPr>
                <w:rFonts w:asciiTheme="minorHAnsi" w:hAnsiTheme="minorHAnsi" w:cstheme="minorHAnsi"/>
                <w:sz w:val="20"/>
                <w:szCs w:val="20"/>
                <w:lang w:val="mk-MK"/>
              </w:rPr>
            </w:pPr>
            <w:r>
              <w:rPr>
                <w:rFonts w:asciiTheme="minorHAnsi" w:hAnsiTheme="minorHAnsi" w:cstheme="minorHAnsi"/>
                <w:sz w:val="20"/>
                <w:szCs w:val="20"/>
                <w:lang w:val="mk-MK"/>
              </w:rPr>
              <w:t>Барања за изведба</w:t>
            </w:r>
          </w:p>
        </w:tc>
      </w:tr>
      <w:tr w:rsidR="006C01B0" w:rsidRPr="00922AF8" w14:paraId="612AE4BA" w14:textId="77777777" w:rsidTr="0052144F">
        <w:trPr>
          <w:trHeight w:val="251"/>
        </w:trPr>
        <w:tc>
          <w:tcPr>
            <w:tcW w:w="1346" w:type="dxa"/>
          </w:tcPr>
          <w:p w14:paraId="66610D66" w14:textId="77777777" w:rsidR="006C01B0" w:rsidRPr="0045090B" w:rsidRDefault="006C01B0" w:rsidP="0052144F">
            <w:pPr>
              <w:pStyle w:val="BodyA"/>
              <w:jc w:val="both"/>
              <w:rPr>
                <w:rFonts w:asciiTheme="minorHAnsi" w:hAnsiTheme="minorHAnsi" w:cstheme="minorHAnsi"/>
                <w:sz w:val="20"/>
                <w:szCs w:val="20"/>
                <w:lang w:val="mk-MK"/>
              </w:rPr>
            </w:pPr>
            <w:r w:rsidRPr="0045090B">
              <w:rPr>
                <w:rFonts w:asciiTheme="minorHAnsi" w:hAnsiTheme="minorHAnsi" w:cstheme="minorHAnsi"/>
                <w:sz w:val="20"/>
                <w:szCs w:val="20"/>
                <w:lang w:val="mk-MK"/>
              </w:rPr>
              <w:t>ВРСМ</w:t>
            </w:r>
          </w:p>
        </w:tc>
        <w:tc>
          <w:tcPr>
            <w:tcW w:w="7863" w:type="dxa"/>
          </w:tcPr>
          <w:p w14:paraId="344BF60B" w14:textId="77777777" w:rsidR="006C01B0" w:rsidRPr="0045090B" w:rsidRDefault="006C01B0" w:rsidP="0052144F">
            <w:pPr>
              <w:pStyle w:val="BodyA"/>
              <w:jc w:val="both"/>
              <w:rPr>
                <w:rFonts w:asciiTheme="minorHAnsi" w:hAnsiTheme="minorHAnsi" w:cstheme="minorHAnsi"/>
                <w:sz w:val="20"/>
                <w:szCs w:val="20"/>
                <w:lang w:val="mk-MK"/>
              </w:rPr>
            </w:pPr>
            <w:r w:rsidRPr="0045090B">
              <w:rPr>
                <w:rFonts w:asciiTheme="minorHAnsi" w:hAnsiTheme="minorHAnsi" w:cstheme="minorHAnsi"/>
                <w:sz w:val="20"/>
                <w:szCs w:val="20"/>
                <w:lang w:val="mk-MK"/>
              </w:rPr>
              <w:t>Влада на Република Северна Македонија</w:t>
            </w:r>
          </w:p>
        </w:tc>
      </w:tr>
      <w:tr w:rsidR="006C01B0" w:rsidRPr="00F57C10" w14:paraId="4821936F" w14:textId="77777777" w:rsidTr="0052144F">
        <w:trPr>
          <w:trHeight w:val="251"/>
        </w:trPr>
        <w:tc>
          <w:tcPr>
            <w:tcW w:w="1346" w:type="dxa"/>
          </w:tcPr>
          <w:p w14:paraId="4595A084"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ГО</w:t>
            </w:r>
          </w:p>
        </w:tc>
        <w:tc>
          <w:tcPr>
            <w:tcW w:w="7863" w:type="dxa"/>
          </w:tcPr>
          <w:p w14:paraId="183BC5D7"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Граѓански организации</w:t>
            </w:r>
          </w:p>
        </w:tc>
      </w:tr>
      <w:tr w:rsidR="006C01B0" w:rsidRPr="00922AF8" w14:paraId="00E3A05C" w14:textId="77777777" w:rsidTr="0052144F">
        <w:trPr>
          <w:trHeight w:val="251"/>
        </w:trPr>
        <w:tc>
          <w:tcPr>
            <w:tcW w:w="1346" w:type="dxa"/>
          </w:tcPr>
          <w:p w14:paraId="4B21EA5B"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ЕБОР</w:t>
            </w:r>
          </w:p>
        </w:tc>
        <w:tc>
          <w:tcPr>
            <w:tcW w:w="7863" w:type="dxa"/>
          </w:tcPr>
          <w:p w14:paraId="6F288783"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Европска банка за обнова и развој</w:t>
            </w:r>
          </w:p>
        </w:tc>
      </w:tr>
      <w:tr w:rsidR="006C01B0" w:rsidRPr="00922AF8" w14:paraId="73B9A742" w14:textId="77777777" w:rsidTr="0052144F">
        <w:trPr>
          <w:trHeight w:val="251"/>
        </w:trPr>
        <w:tc>
          <w:tcPr>
            <w:tcW w:w="1346" w:type="dxa"/>
          </w:tcPr>
          <w:p w14:paraId="378B8EF6"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ЕВЖС</w:t>
            </w:r>
          </w:p>
        </w:tc>
        <w:tc>
          <w:tcPr>
            <w:tcW w:w="7863" w:type="dxa"/>
          </w:tcPr>
          <w:p w14:paraId="7FF84D47"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 xml:space="preserve">Елаборат за влијанијата врз животната средина </w:t>
            </w:r>
          </w:p>
        </w:tc>
      </w:tr>
      <w:tr w:rsidR="006C01B0" w:rsidRPr="00922AF8" w14:paraId="397B503B" w14:textId="77777777" w:rsidTr="0052144F">
        <w:trPr>
          <w:trHeight w:val="251"/>
        </w:trPr>
        <w:tc>
          <w:tcPr>
            <w:tcW w:w="1346" w:type="dxa"/>
          </w:tcPr>
          <w:p w14:paraId="34528298"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ЕЗЖС</w:t>
            </w:r>
          </w:p>
        </w:tc>
        <w:tc>
          <w:tcPr>
            <w:tcW w:w="7863" w:type="dxa"/>
          </w:tcPr>
          <w:p w14:paraId="5C68BF2F"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Елаборат за заштита на животната средина</w:t>
            </w:r>
          </w:p>
        </w:tc>
      </w:tr>
      <w:tr w:rsidR="006C01B0" w:rsidRPr="00922AF8" w14:paraId="71B939AD" w14:textId="77777777" w:rsidTr="0052144F">
        <w:trPr>
          <w:trHeight w:val="251"/>
        </w:trPr>
        <w:tc>
          <w:tcPr>
            <w:tcW w:w="1346" w:type="dxa"/>
          </w:tcPr>
          <w:p w14:paraId="4AC1BF53" w14:textId="77777777" w:rsidR="006C01B0" w:rsidRPr="0045090B"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sidRPr="006C01B0">
              <w:rPr>
                <w:rFonts w:asciiTheme="minorHAnsi" w:hAnsiTheme="minorHAnsi"/>
                <w:sz w:val="20"/>
                <w:lang w:val="mk-MK"/>
              </w:rPr>
              <w:t>ЕИП</w:t>
            </w:r>
          </w:p>
        </w:tc>
        <w:tc>
          <w:tcPr>
            <w:tcW w:w="7863" w:type="dxa"/>
          </w:tcPr>
          <w:p w14:paraId="05D5AF78" w14:textId="77777777" w:rsidR="006C01B0" w:rsidRPr="0045090B"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sidRPr="0045090B">
              <w:rPr>
                <w:rFonts w:asciiTheme="minorHAnsi" w:hAnsiTheme="minorHAnsi"/>
                <w:sz w:val="20"/>
                <w:lang w:val="mk-MK"/>
              </w:rPr>
              <w:t xml:space="preserve">Единица за имплементација на проектот </w:t>
            </w:r>
          </w:p>
        </w:tc>
      </w:tr>
      <w:tr w:rsidR="006C01B0" w:rsidRPr="00F57C10" w14:paraId="25E23EFC" w14:textId="77777777" w:rsidTr="0052144F">
        <w:trPr>
          <w:trHeight w:val="251"/>
        </w:trPr>
        <w:tc>
          <w:tcPr>
            <w:tcW w:w="1346" w:type="dxa"/>
          </w:tcPr>
          <w:p w14:paraId="69E68CB1"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ЕСМ</w:t>
            </w:r>
          </w:p>
        </w:tc>
        <w:tc>
          <w:tcPr>
            <w:tcW w:w="7863" w:type="dxa"/>
          </w:tcPr>
          <w:p w14:paraId="4CB06367"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Електрани на Северна Македонија</w:t>
            </w:r>
          </w:p>
        </w:tc>
      </w:tr>
      <w:tr w:rsidR="006C01B0" w:rsidRPr="00F57C10" w14:paraId="2C20B972" w14:textId="77777777" w:rsidTr="0052144F">
        <w:trPr>
          <w:trHeight w:val="251"/>
        </w:trPr>
        <w:tc>
          <w:tcPr>
            <w:tcW w:w="1346" w:type="dxa"/>
          </w:tcPr>
          <w:p w14:paraId="739717D8"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ЕУ</w:t>
            </w:r>
          </w:p>
        </w:tc>
        <w:tc>
          <w:tcPr>
            <w:tcW w:w="7863" w:type="dxa"/>
          </w:tcPr>
          <w:p w14:paraId="067AB28F"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 xml:space="preserve">Европска Унија </w:t>
            </w:r>
          </w:p>
        </w:tc>
      </w:tr>
      <w:tr w:rsidR="006C01B0" w:rsidRPr="00F57C10" w14:paraId="010A2C25" w14:textId="77777777" w:rsidTr="0052144F">
        <w:trPr>
          <w:trHeight w:val="251"/>
        </w:trPr>
        <w:tc>
          <w:tcPr>
            <w:tcW w:w="1346" w:type="dxa"/>
          </w:tcPr>
          <w:p w14:paraId="7E77054E"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ЛЗП</w:t>
            </w:r>
          </w:p>
        </w:tc>
        <w:tc>
          <w:tcPr>
            <w:tcW w:w="7863" w:type="dxa"/>
          </w:tcPr>
          <w:p w14:paraId="371378B3"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Лица засегнати од проектот</w:t>
            </w:r>
          </w:p>
        </w:tc>
      </w:tr>
      <w:tr w:rsidR="006C01B0" w:rsidRPr="00F57C10" w14:paraId="4BC8ACA3" w14:textId="77777777" w:rsidTr="0052144F">
        <w:trPr>
          <w:trHeight w:val="251"/>
        </w:trPr>
        <w:tc>
          <w:tcPr>
            <w:tcW w:w="1346" w:type="dxa"/>
          </w:tcPr>
          <w:p w14:paraId="7E4C34FF"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MW</w:t>
            </w:r>
          </w:p>
        </w:tc>
        <w:tc>
          <w:tcPr>
            <w:tcW w:w="7863" w:type="dxa"/>
          </w:tcPr>
          <w:p w14:paraId="4C9A0543"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Megawatt</w:t>
            </w:r>
          </w:p>
        </w:tc>
      </w:tr>
      <w:tr w:rsidR="006C01B0" w:rsidRPr="00F57C10" w14:paraId="2392FE76" w14:textId="77777777" w:rsidTr="0052144F">
        <w:trPr>
          <w:trHeight w:val="251"/>
        </w:trPr>
        <w:tc>
          <w:tcPr>
            <w:tcW w:w="1346" w:type="dxa"/>
          </w:tcPr>
          <w:p w14:paraId="6C93C620"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НВО</w:t>
            </w:r>
          </w:p>
        </w:tc>
        <w:tc>
          <w:tcPr>
            <w:tcW w:w="7863" w:type="dxa"/>
          </w:tcPr>
          <w:p w14:paraId="7C249C74"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Невладина организација</w:t>
            </w:r>
          </w:p>
        </w:tc>
      </w:tr>
      <w:tr w:rsidR="006C01B0" w:rsidRPr="00F57C10" w14:paraId="10DD423A" w14:textId="77777777" w:rsidTr="0052144F">
        <w:trPr>
          <w:trHeight w:val="251"/>
        </w:trPr>
        <w:tc>
          <w:tcPr>
            <w:tcW w:w="1346" w:type="dxa"/>
          </w:tcPr>
          <w:p w14:paraId="5938B322" w14:textId="77777777" w:rsidR="006C01B0" w:rsidRPr="006C01B0"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sidRPr="006C01B0">
              <w:rPr>
                <w:rFonts w:asciiTheme="minorHAnsi" w:hAnsiTheme="minorHAnsi"/>
                <w:sz w:val="20"/>
                <w:lang w:val="mk-MK"/>
              </w:rPr>
              <w:t>НТР</w:t>
            </w:r>
          </w:p>
        </w:tc>
        <w:tc>
          <w:tcPr>
            <w:tcW w:w="7863" w:type="dxa"/>
          </w:tcPr>
          <w:p w14:paraId="6F3CF704" w14:textId="77777777" w:rsidR="006C01B0" w:rsidRPr="0045090B"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sidRPr="006C01B0">
              <w:rPr>
                <w:rFonts w:asciiTheme="minorHAnsi" w:hAnsiTheme="minorHAnsi"/>
                <w:sz w:val="20"/>
                <w:lang w:val="mk-MK"/>
              </w:rPr>
              <w:t xml:space="preserve">Не-техничко Резиме </w:t>
            </w:r>
          </w:p>
        </w:tc>
      </w:tr>
      <w:tr w:rsidR="006C01B0" w:rsidRPr="00922AF8" w14:paraId="7E0C7AE3" w14:textId="77777777" w:rsidTr="0052144F">
        <w:trPr>
          <w:trHeight w:val="251"/>
        </w:trPr>
        <w:tc>
          <w:tcPr>
            <w:tcW w:w="1346" w:type="dxa"/>
          </w:tcPr>
          <w:p w14:paraId="13426298"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ОВЖС</w:t>
            </w:r>
          </w:p>
        </w:tc>
        <w:tc>
          <w:tcPr>
            <w:tcW w:w="7863" w:type="dxa"/>
          </w:tcPr>
          <w:p w14:paraId="74CD2B8B"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Оцена на влијанијата врз животната средина</w:t>
            </w:r>
          </w:p>
        </w:tc>
      </w:tr>
      <w:tr w:rsidR="006C01B0" w:rsidRPr="00922AF8" w14:paraId="723FB352" w14:textId="77777777" w:rsidTr="0052144F">
        <w:trPr>
          <w:trHeight w:val="251"/>
        </w:trPr>
        <w:tc>
          <w:tcPr>
            <w:tcW w:w="1346" w:type="dxa"/>
          </w:tcPr>
          <w:p w14:paraId="3FD35F5C"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ОВЖССА</w:t>
            </w:r>
          </w:p>
        </w:tc>
        <w:tc>
          <w:tcPr>
            <w:tcW w:w="7863" w:type="dxa"/>
          </w:tcPr>
          <w:p w14:paraId="2AFE20DE"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Оцена на влијанијата врз животната средина и социјалните аспекти</w:t>
            </w:r>
          </w:p>
        </w:tc>
      </w:tr>
      <w:tr w:rsidR="006C01B0" w:rsidRPr="00922AF8" w14:paraId="4FDCCDB3" w14:textId="77777777" w:rsidTr="0052144F">
        <w:trPr>
          <w:trHeight w:val="251"/>
        </w:trPr>
        <w:tc>
          <w:tcPr>
            <w:tcW w:w="1346" w:type="dxa"/>
          </w:tcPr>
          <w:p w14:paraId="10CF465B"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ПВЗС</w:t>
            </w:r>
          </w:p>
        </w:tc>
        <w:tc>
          <w:tcPr>
            <w:tcW w:w="7863" w:type="dxa"/>
          </w:tcPr>
          <w:p w14:paraId="7ACAC462"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 xml:space="preserve">План за вклучување на заинтересираните страни </w:t>
            </w:r>
          </w:p>
        </w:tc>
      </w:tr>
      <w:tr w:rsidR="006C01B0" w:rsidRPr="00922AF8" w14:paraId="155032CF" w14:textId="77777777" w:rsidTr="0052144F">
        <w:trPr>
          <w:trHeight w:val="251"/>
        </w:trPr>
        <w:tc>
          <w:tcPr>
            <w:tcW w:w="1346" w:type="dxa"/>
          </w:tcPr>
          <w:p w14:paraId="64CC2DA8"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ПЖССА</w:t>
            </w:r>
          </w:p>
        </w:tc>
        <w:tc>
          <w:tcPr>
            <w:tcW w:w="7863" w:type="dxa"/>
          </w:tcPr>
          <w:p w14:paraId="080079E0"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Политика за животната средина и социјалните аспекти</w:t>
            </w:r>
          </w:p>
        </w:tc>
      </w:tr>
      <w:tr w:rsidR="006C01B0" w:rsidRPr="00F57C10" w14:paraId="1E9939CD" w14:textId="77777777" w:rsidTr="0052144F">
        <w:trPr>
          <w:trHeight w:val="251"/>
        </w:trPr>
        <w:tc>
          <w:tcPr>
            <w:tcW w:w="1346" w:type="dxa"/>
          </w:tcPr>
          <w:p w14:paraId="40B9FE06" w14:textId="77777777" w:rsidR="006C01B0" w:rsidRPr="006C01B0"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sidRPr="006C01B0">
              <w:rPr>
                <w:rFonts w:asciiTheme="minorHAnsi" w:hAnsiTheme="minorHAnsi"/>
                <w:sz w:val="20"/>
                <w:lang w:val="mk-MK"/>
              </w:rPr>
              <w:t>РЕК</w:t>
            </w:r>
          </w:p>
        </w:tc>
        <w:tc>
          <w:tcPr>
            <w:tcW w:w="7863" w:type="dxa"/>
          </w:tcPr>
          <w:p w14:paraId="3A530951" w14:textId="77777777" w:rsidR="006C01B0" w:rsidRPr="0045090B"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Pr>
                <w:rFonts w:asciiTheme="minorHAnsi" w:hAnsiTheme="minorHAnsi"/>
                <w:sz w:val="20"/>
                <w:lang w:val="mk-MK"/>
              </w:rPr>
              <w:t>Рударско Енергетски Комбинат</w:t>
            </w:r>
          </w:p>
        </w:tc>
      </w:tr>
      <w:tr w:rsidR="006C01B0" w:rsidRPr="00F57C10" w14:paraId="044D4005" w14:textId="77777777" w:rsidTr="0052144F">
        <w:trPr>
          <w:trHeight w:val="251"/>
        </w:trPr>
        <w:tc>
          <w:tcPr>
            <w:tcW w:w="1346" w:type="dxa"/>
          </w:tcPr>
          <w:p w14:paraId="774B2AFC"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РМ</w:t>
            </w:r>
          </w:p>
        </w:tc>
        <w:tc>
          <w:tcPr>
            <w:tcW w:w="7863" w:type="dxa"/>
          </w:tcPr>
          <w:p w14:paraId="19BD0A9F"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Република Македонија</w:t>
            </w:r>
          </w:p>
        </w:tc>
      </w:tr>
      <w:tr w:rsidR="006C01B0" w:rsidRPr="00F57C10" w14:paraId="77CCEF6E" w14:textId="77777777" w:rsidTr="0052144F">
        <w:trPr>
          <w:trHeight w:val="251"/>
        </w:trPr>
        <w:tc>
          <w:tcPr>
            <w:tcW w:w="1346" w:type="dxa"/>
          </w:tcPr>
          <w:p w14:paraId="229DB385" w14:textId="77777777" w:rsidR="006C01B0" w:rsidRPr="006C01B0"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sidRPr="006C01B0">
              <w:rPr>
                <w:rFonts w:asciiTheme="minorHAnsi" w:hAnsiTheme="minorHAnsi"/>
                <w:sz w:val="20"/>
                <w:lang w:val="mk-MK"/>
              </w:rPr>
              <w:t>СВ</w:t>
            </w:r>
          </w:p>
        </w:tc>
        <w:tc>
          <w:tcPr>
            <w:tcW w:w="7863" w:type="dxa"/>
          </w:tcPr>
          <w:p w14:paraId="16FCB588" w14:textId="77777777" w:rsidR="006C01B0" w:rsidRPr="006C01B0" w:rsidRDefault="006C01B0"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0"/>
                <w:lang w:val="mk-MK"/>
              </w:rPr>
            </w:pPr>
            <w:r w:rsidRPr="006C01B0">
              <w:rPr>
                <w:rFonts w:asciiTheme="minorHAnsi" w:hAnsiTheme="minorHAnsi"/>
                <w:sz w:val="20"/>
                <w:lang w:val="mk-MK"/>
              </w:rPr>
              <w:t>Службен весник</w:t>
            </w:r>
          </w:p>
        </w:tc>
      </w:tr>
      <w:tr w:rsidR="006C01B0" w:rsidRPr="00F57C10" w14:paraId="7A35AE06" w14:textId="77777777" w:rsidTr="0052144F">
        <w:trPr>
          <w:trHeight w:val="251"/>
        </w:trPr>
        <w:tc>
          <w:tcPr>
            <w:tcW w:w="1346" w:type="dxa"/>
          </w:tcPr>
          <w:p w14:paraId="0C0A44AD"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ФВ</w:t>
            </w:r>
          </w:p>
        </w:tc>
        <w:tc>
          <w:tcPr>
            <w:tcW w:w="7863" w:type="dxa"/>
          </w:tcPr>
          <w:p w14:paraId="00F9621D"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Фотоволтаичен/-на/-но</w:t>
            </w:r>
          </w:p>
        </w:tc>
      </w:tr>
      <w:tr w:rsidR="006C01B0" w:rsidRPr="00F57C10" w14:paraId="7E07E361" w14:textId="77777777" w:rsidTr="0052144F">
        <w:trPr>
          <w:trHeight w:val="251"/>
        </w:trPr>
        <w:tc>
          <w:tcPr>
            <w:tcW w:w="1346" w:type="dxa"/>
          </w:tcPr>
          <w:p w14:paraId="786224EC"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ФВЕ</w:t>
            </w:r>
          </w:p>
        </w:tc>
        <w:tc>
          <w:tcPr>
            <w:tcW w:w="7863" w:type="dxa"/>
          </w:tcPr>
          <w:p w14:paraId="682F6A24"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Фотоволтаична електрана</w:t>
            </w:r>
          </w:p>
        </w:tc>
      </w:tr>
      <w:tr w:rsidR="006C01B0" w:rsidRPr="00F57C10" w14:paraId="4DE27534" w14:textId="77777777" w:rsidTr="0052144F">
        <w:trPr>
          <w:trHeight w:val="251"/>
        </w:trPr>
        <w:tc>
          <w:tcPr>
            <w:tcW w:w="1346" w:type="dxa"/>
          </w:tcPr>
          <w:p w14:paraId="0FAB0D8E"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ТЕЦ</w:t>
            </w:r>
          </w:p>
        </w:tc>
        <w:tc>
          <w:tcPr>
            <w:tcW w:w="7863" w:type="dxa"/>
          </w:tcPr>
          <w:p w14:paraId="3033CA3E" w14:textId="77777777" w:rsidR="006C01B0" w:rsidRPr="006C01B0" w:rsidRDefault="006C01B0" w:rsidP="0052144F">
            <w:pPr>
              <w:pStyle w:val="BodyA"/>
              <w:jc w:val="both"/>
              <w:rPr>
                <w:rFonts w:asciiTheme="minorHAnsi" w:hAnsiTheme="minorHAnsi"/>
                <w:sz w:val="20"/>
                <w:lang w:val="mk-MK"/>
              </w:rPr>
            </w:pPr>
            <w:r w:rsidRPr="006C01B0">
              <w:rPr>
                <w:rFonts w:asciiTheme="minorHAnsi" w:hAnsiTheme="minorHAnsi"/>
                <w:sz w:val="20"/>
                <w:lang w:val="mk-MK"/>
              </w:rPr>
              <w:t>Термо електрична Централа</w:t>
            </w:r>
          </w:p>
        </w:tc>
      </w:tr>
    </w:tbl>
    <w:p w14:paraId="12C83054" w14:textId="56F7DEB5" w:rsidR="00335C5A" w:rsidRPr="004D4D80" w:rsidRDefault="00335C5A" w:rsidP="00335C5A">
      <w:pPr>
        <w:rPr>
          <w:rFonts w:asciiTheme="minorHAnsi" w:eastAsia="Franklin Gothic Medium" w:hAnsiTheme="minorHAnsi" w:cstheme="minorHAnsi"/>
          <w:szCs w:val="20"/>
          <w:lang w:val="en-GB" w:eastAsia="da-DK"/>
        </w:rPr>
      </w:pPr>
      <w:r w:rsidRPr="004D4D80">
        <w:rPr>
          <w:rFonts w:asciiTheme="minorHAnsi" w:eastAsia="Franklin Gothic Medium" w:hAnsiTheme="minorHAnsi" w:cstheme="minorHAnsi"/>
          <w:szCs w:val="20"/>
          <w:lang w:val="en-GB" w:eastAsia="da-DK"/>
        </w:rPr>
        <w:br w:type="page"/>
      </w:r>
    </w:p>
    <w:p w14:paraId="4D58B39E" w14:textId="171564B8" w:rsidR="00335C5A" w:rsidRPr="004D4D80" w:rsidRDefault="0010257E" w:rsidP="00F82EA4">
      <w:pPr>
        <w:pStyle w:val="Heading1"/>
      </w:pPr>
      <w:r>
        <w:rPr>
          <w:lang w:val="mk-MK"/>
        </w:rPr>
        <w:lastRenderedPageBreak/>
        <w:t>Вовед</w:t>
      </w:r>
      <w:r w:rsidR="00335C5A" w:rsidRPr="004D4D80">
        <w:tab/>
      </w:r>
    </w:p>
    <w:p w14:paraId="59E6B467" w14:textId="1D0ACB06" w:rsidR="00C056BA" w:rsidRPr="00590664" w:rsidRDefault="0010257E" w:rsidP="00590664">
      <w:pPr>
        <w:pStyle w:val="Heading2"/>
        <w:ind w:left="851"/>
        <w:rPr>
          <w:rFonts w:asciiTheme="minorHAnsi" w:hAnsiTheme="minorHAnsi" w:cstheme="minorHAnsi"/>
          <w:color w:val="2F5496" w:themeColor="accent1" w:themeShade="BF"/>
          <w:lang w:val="en-US"/>
        </w:rPr>
      </w:pPr>
      <w:r>
        <w:rPr>
          <w:rFonts w:asciiTheme="minorHAnsi" w:hAnsiTheme="minorHAnsi" w:cstheme="minorHAnsi"/>
          <w:color w:val="2F5496" w:themeColor="accent1" w:themeShade="BF"/>
        </w:rPr>
        <w:t>Основи</w:t>
      </w:r>
    </w:p>
    <w:p w14:paraId="41443742" w14:textId="40BB8C86" w:rsidR="00B8188B" w:rsidRPr="00B8188B" w:rsidRDefault="00B8188B" w:rsidP="00B8188B">
      <w:pPr>
        <w:jc w:val="both"/>
        <w:rPr>
          <w:lang w:val="mk-MK"/>
        </w:rPr>
      </w:pPr>
      <w:r w:rsidRPr="00B8188B">
        <w:rPr>
          <w:lang w:val="mk-MK"/>
        </w:rPr>
        <w:t xml:space="preserve">Европската банка за обнова и развој (ЕБОР) ја разгледува можноста за обезбедување финансиски средства на Јавното претпријатие за производство на електрична енергија Електрани на Северна Македонија, АД Скопје (“ЕСМ” или “Проектот”) од Република Северна Македонија за финансирање на изградба на </w:t>
      </w:r>
      <w:r w:rsidR="004F4D4D">
        <w:rPr>
          <w:lang w:val="mk-MK"/>
        </w:rPr>
        <w:t xml:space="preserve">втора </w:t>
      </w:r>
      <w:r w:rsidRPr="00B8188B">
        <w:rPr>
          <w:lang w:val="mk-MK"/>
        </w:rPr>
        <w:t xml:space="preserve">фотоволтаичнa  електрана </w:t>
      </w:r>
      <w:r w:rsidR="004F4D4D">
        <w:rPr>
          <w:lang w:val="mk-MK"/>
        </w:rPr>
        <w:t xml:space="preserve">(ФВЕ) </w:t>
      </w:r>
      <w:r w:rsidRPr="00B8188B">
        <w:rPr>
          <w:lang w:val="mk-MK"/>
        </w:rPr>
        <w:t xml:space="preserve">од </w:t>
      </w:r>
      <w:r w:rsidR="004F4D4D">
        <w:rPr>
          <w:lang w:val="mk-MK"/>
        </w:rPr>
        <w:t>1</w:t>
      </w:r>
      <w:r w:rsidRPr="00B8188B">
        <w:rPr>
          <w:lang w:val="mk-MK"/>
        </w:rPr>
        <w:t xml:space="preserve">0 MW (Проектот или </w:t>
      </w:r>
      <w:r w:rsidR="004F4D4D">
        <w:rPr>
          <w:lang w:val="mk-MK"/>
        </w:rPr>
        <w:t>Осломеј 2</w:t>
      </w:r>
      <w:r w:rsidRPr="00B8188B">
        <w:rPr>
          <w:lang w:val="mk-MK"/>
        </w:rPr>
        <w:t>)</w:t>
      </w:r>
      <w:r w:rsidR="004F4D4D">
        <w:rPr>
          <w:lang w:val="mk-MK"/>
        </w:rPr>
        <w:t xml:space="preserve"> на просторите на </w:t>
      </w:r>
      <w:r w:rsidRPr="00B8188B">
        <w:rPr>
          <w:lang w:val="mk-MK"/>
        </w:rPr>
        <w:t xml:space="preserve">постојната Термоелектрана </w:t>
      </w:r>
      <w:r w:rsidR="004F4D4D">
        <w:rPr>
          <w:lang w:val="mk-MK"/>
        </w:rPr>
        <w:t>Осломеј</w:t>
      </w:r>
      <w:r w:rsidRPr="00B8188B">
        <w:rPr>
          <w:lang w:val="mk-MK"/>
        </w:rPr>
        <w:t xml:space="preserve">, </w:t>
      </w:r>
      <w:r w:rsidR="004F4D4D">
        <w:rPr>
          <w:lang w:val="mk-MK"/>
        </w:rPr>
        <w:t xml:space="preserve">веднаш до ФВЕ во развој ФЕ Осломеј-1, </w:t>
      </w:r>
      <w:r w:rsidRPr="00B8188B">
        <w:rPr>
          <w:lang w:val="mk-MK"/>
        </w:rPr>
        <w:t xml:space="preserve">во општина </w:t>
      </w:r>
      <w:r w:rsidR="004F4D4D">
        <w:rPr>
          <w:lang w:val="mk-MK"/>
        </w:rPr>
        <w:t>Кичево</w:t>
      </w:r>
      <w:r w:rsidRPr="00B8188B">
        <w:rPr>
          <w:lang w:val="mk-MK"/>
        </w:rPr>
        <w:t>, Република Северна Македонија.</w:t>
      </w:r>
    </w:p>
    <w:p w14:paraId="177A7BD8" w14:textId="77777777" w:rsidR="00D5302E" w:rsidRPr="00D5302E" w:rsidRDefault="00D5302E" w:rsidP="009F4331">
      <w:pPr>
        <w:jc w:val="both"/>
        <w:rPr>
          <w:lang w:val="mk-MK"/>
        </w:rPr>
      </w:pPr>
      <w:r w:rsidRPr="00D5302E">
        <w:rPr>
          <w:lang w:val="mk-MK"/>
        </w:rPr>
        <w:t>Со оглед на обемот и природата на Проектот, во рамките на нејзината Политика за животна средина и социјални аспекти за 2019, ЕБОР проектот го категоризира како Проект од Б Категорија.</w:t>
      </w:r>
    </w:p>
    <w:p w14:paraId="50EDD194" w14:textId="77777777" w:rsidR="00D5302E" w:rsidRPr="00D5302E" w:rsidRDefault="00D5302E" w:rsidP="009F4331">
      <w:pPr>
        <w:jc w:val="both"/>
        <w:rPr>
          <w:lang w:val="mk-MK"/>
        </w:rPr>
      </w:pPr>
      <w:r w:rsidRPr="00D5302E">
        <w:rPr>
          <w:lang w:val="mk-MK"/>
        </w:rPr>
        <w:t>Овој План за вклучување на заинтересираните страни (ПВЗС) ги опишува активностите што се преземаат во фаза на планирање на Проектот, градежната и оперативната фаза на истиот. Овој документ е подготвен заедно со Не-техничкото Резиме (НТР) на Оцената на влијанијата врз животната средина и социјалните аспекти (ОВЖССА) и Акциониот план за животната средина и социјалните аспекти (АПЖССА) подготвени за потребите на овој Проект.</w:t>
      </w:r>
    </w:p>
    <w:p w14:paraId="69A0874D" w14:textId="4E7383F1" w:rsidR="00C65858" w:rsidRDefault="00C65858" w:rsidP="00C65858">
      <w:pPr>
        <w:pStyle w:val="Heading2"/>
      </w:pPr>
      <w:r w:rsidRPr="00C65858">
        <w:t xml:space="preserve">Цели и опфат на Планот за вклучување на заинтересирани страни </w:t>
      </w:r>
    </w:p>
    <w:p w14:paraId="5E861A85" w14:textId="77777777" w:rsidR="009F4331" w:rsidRPr="009F4331" w:rsidRDefault="009F4331" w:rsidP="009F4331">
      <w:pPr>
        <w:jc w:val="both"/>
        <w:rPr>
          <w:lang w:val="mk-MK"/>
        </w:rPr>
      </w:pPr>
      <w:bookmarkStart w:id="0" w:name="_Hlk65856457"/>
      <w:r w:rsidRPr="009F4331">
        <w:rPr>
          <w:lang w:val="mk-MK"/>
        </w:rPr>
        <w:t>Овој ПВЗС беше изготвен со цел да ја утврди програмата за вклучување на заинтересирани страни што треба да се спроведува во текот на целиот проектен циклус.</w:t>
      </w:r>
    </w:p>
    <w:p w14:paraId="59B4410C" w14:textId="77777777" w:rsidR="009F4331" w:rsidRPr="009F4331" w:rsidRDefault="009F4331" w:rsidP="009F4331">
      <w:pPr>
        <w:jc w:val="both"/>
        <w:rPr>
          <w:lang w:val="mk-MK"/>
        </w:rPr>
      </w:pPr>
      <w:r w:rsidRPr="009F4331">
        <w:rPr>
          <w:lang w:val="mk-MK"/>
        </w:rPr>
        <w:t xml:space="preserve">Целта на овој ПВЗС е да го подобри и олесни процесот на креирање одлуки поврзани со Проектот, да создаде можности за активно и навремено вклучување на сите заинтересирани страни како и да обезбеди можности истите да можат да го искажат своето мислење и грижи кои би можеле да влијаат на проектните одлуки. Следствено, целта на ПВЗС е да се зајакне вклучувањето на заинтересираните страни во текот на животниот циклус на Проектот, и да се спроведе вклучување на заинтересираните страни во согласност со македонските закони, како и согласно барањата на ЕБОР. </w:t>
      </w:r>
    </w:p>
    <w:p w14:paraId="323B31A9" w14:textId="7C96AC12" w:rsidR="00C65858" w:rsidRPr="00D5302E" w:rsidRDefault="009F4331" w:rsidP="00C65858">
      <w:pPr>
        <w:jc w:val="both"/>
        <w:rPr>
          <w:lang w:val="mk-MK"/>
        </w:rPr>
      </w:pPr>
      <w:r w:rsidRPr="009F4331">
        <w:rPr>
          <w:lang w:val="mk-MK"/>
        </w:rPr>
        <w:t>ПВЗС ќе биде разгледуван, а доколку е потребно и ажуриран на годишно ниво, а во насока да остане релевантен за самиот статус на Проектот, како и за потребите на заинтересираните страни</w:t>
      </w:r>
      <w:r w:rsidR="00C65858" w:rsidRPr="00D5302E">
        <w:rPr>
          <w:lang w:val="mk-MK"/>
        </w:rPr>
        <w:t>.</w:t>
      </w:r>
    </w:p>
    <w:bookmarkEnd w:id="0"/>
    <w:p w14:paraId="385C4FA6" w14:textId="7D3000D7" w:rsidR="00A10FE1" w:rsidRPr="00145DBC" w:rsidRDefault="0059357D" w:rsidP="00145DBC">
      <w:pPr>
        <w:pStyle w:val="Heading1"/>
      </w:pPr>
      <w:r w:rsidRPr="0059357D">
        <w:t>ОПИС НА ПРОЕКТОТ</w:t>
      </w:r>
      <w:r w:rsidRPr="0059357D">
        <w:tab/>
      </w:r>
    </w:p>
    <w:p w14:paraId="068583BF" w14:textId="139EABFF" w:rsidR="00276D61" w:rsidRPr="007B5B4B" w:rsidRDefault="00276D61" w:rsidP="00A10FE1">
      <w:pPr>
        <w:widowControl w:val="0"/>
        <w:autoSpaceDE w:val="0"/>
        <w:autoSpaceDN w:val="0"/>
        <w:adjustRightInd w:val="0"/>
        <w:spacing w:before="200"/>
        <w:jc w:val="both"/>
        <w:rPr>
          <w:rFonts w:asciiTheme="minorHAnsi" w:hAnsiTheme="minorHAnsi" w:cstheme="minorHAnsi"/>
          <w:szCs w:val="20"/>
          <w:lang w:val="mk-MK"/>
        </w:rPr>
      </w:pPr>
      <w:r w:rsidRPr="007B5B4B">
        <w:rPr>
          <w:rFonts w:asciiTheme="minorHAnsi" w:hAnsiTheme="minorHAnsi" w:cstheme="minorHAnsi"/>
          <w:szCs w:val="20"/>
          <w:lang w:val="en-GB"/>
        </w:rPr>
        <w:t xml:space="preserve">Како резултат на усвоената </w:t>
      </w:r>
      <w:r w:rsidRPr="007B5B4B">
        <w:rPr>
          <w:rFonts w:asciiTheme="minorHAnsi" w:hAnsiTheme="minorHAnsi" w:cstheme="minorHAnsi"/>
          <w:b/>
          <w:bCs/>
          <w:szCs w:val="20"/>
          <w:lang w:val="en-GB"/>
        </w:rPr>
        <w:t>Национална Стратегија за развој во енергетиката до 2040</w:t>
      </w:r>
      <w:r w:rsidRPr="007B5B4B">
        <w:rPr>
          <w:rFonts w:asciiTheme="minorHAnsi" w:hAnsiTheme="minorHAnsi" w:cstheme="minorHAnsi"/>
          <w:szCs w:val="20"/>
          <w:lang w:val="en-GB"/>
        </w:rPr>
        <w:t xml:space="preserve"> во која се дефинирани целите за зголемена употреба на обновливи извори во производството и потрошувачката на електрична енергија до 2030 година (до 33%), во согласност со ЕУ и Енергетската Заедница, ЕСМ го разви проектот за изградба </w:t>
      </w:r>
      <w:r w:rsidRPr="007B5B4B">
        <w:rPr>
          <w:rFonts w:asciiTheme="minorHAnsi" w:hAnsiTheme="minorHAnsi" w:cstheme="minorHAnsi"/>
          <w:szCs w:val="20"/>
          <w:lang w:val="mk-MK"/>
        </w:rPr>
        <w:t xml:space="preserve">на втора фотоволтаична </w:t>
      </w:r>
      <w:r w:rsidR="008F52F1" w:rsidRPr="007B5B4B">
        <w:rPr>
          <w:rFonts w:asciiTheme="minorHAnsi" w:hAnsiTheme="minorHAnsi" w:cstheme="minorHAnsi"/>
          <w:szCs w:val="20"/>
          <w:lang w:val="mk-MK"/>
        </w:rPr>
        <w:t>електрана</w:t>
      </w:r>
      <w:r w:rsidRPr="007B5B4B">
        <w:rPr>
          <w:rFonts w:asciiTheme="minorHAnsi" w:hAnsiTheme="minorHAnsi" w:cstheme="minorHAnsi"/>
          <w:szCs w:val="20"/>
          <w:lang w:val="mk-MK"/>
        </w:rPr>
        <w:t xml:space="preserve"> </w:t>
      </w:r>
      <w:r w:rsidRPr="007B5B4B">
        <w:rPr>
          <w:rFonts w:asciiTheme="minorHAnsi" w:hAnsiTheme="minorHAnsi" w:cstheme="minorHAnsi"/>
          <w:szCs w:val="20"/>
        </w:rPr>
        <w:t>(</w:t>
      </w:r>
      <w:r w:rsidR="008F52F1" w:rsidRPr="007B5B4B">
        <w:rPr>
          <w:rFonts w:asciiTheme="minorHAnsi" w:hAnsiTheme="minorHAnsi" w:cstheme="minorHAnsi"/>
          <w:szCs w:val="20"/>
          <w:lang w:val="mk-MK"/>
        </w:rPr>
        <w:t>ФВЕ</w:t>
      </w:r>
      <w:r w:rsidRPr="007B5B4B">
        <w:rPr>
          <w:rFonts w:asciiTheme="minorHAnsi" w:hAnsiTheme="minorHAnsi" w:cstheme="minorHAnsi"/>
          <w:szCs w:val="20"/>
        </w:rPr>
        <w:t xml:space="preserve">) </w:t>
      </w:r>
      <w:r w:rsidRPr="007B5B4B">
        <w:rPr>
          <w:rFonts w:asciiTheme="minorHAnsi" w:hAnsiTheme="minorHAnsi" w:cstheme="minorHAnsi"/>
          <w:szCs w:val="20"/>
          <w:lang w:val="mk-MK"/>
        </w:rPr>
        <w:t xml:space="preserve">во Осломеј со 10 </w:t>
      </w:r>
      <w:r w:rsidRPr="007B5B4B">
        <w:rPr>
          <w:rFonts w:asciiTheme="minorHAnsi" w:hAnsiTheme="minorHAnsi" w:cstheme="minorHAnsi"/>
          <w:szCs w:val="20"/>
        </w:rPr>
        <w:t xml:space="preserve">MW, </w:t>
      </w:r>
      <w:r w:rsidRPr="007B5B4B">
        <w:rPr>
          <w:rFonts w:asciiTheme="minorHAnsi" w:hAnsiTheme="minorHAnsi" w:cstheme="minorHAnsi"/>
          <w:szCs w:val="20"/>
          <w:lang w:val="mk-MK"/>
        </w:rPr>
        <w:t xml:space="preserve">за искористување </w:t>
      </w:r>
      <w:r w:rsidR="007B5B4B" w:rsidRPr="007B5B4B">
        <w:rPr>
          <w:rFonts w:asciiTheme="minorHAnsi" w:hAnsiTheme="minorHAnsi" w:cstheme="minorHAnsi"/>
          <w:szCs w:val="20"/>
          <w:lang w:val="mk-MK"/>
        </w:rPr>
        <w:t>на сончевата</w:t>
      </w:r>
      <w:r w:rsidR="00145DBC" w:rsidRPr="007B5B4B">
        <w:rPr>
          <w:rFonts w:asciiTheme="minorHAnsi" w:hAnsiTheme="minorHAnsi" w:cstheme="minorHAnsi"/>
          <w:szCs w:val="20"/>
          <w:lang w:val="mk-MK"/>
        </w:rPr>
        <w:t xml:space="preserve"> енергија која е широко достапна во тој дел од земјата. </w:t>
      </w:r>
    </w:p>
    <w:p w14:paraId="60E1BF8B" w14:textId="4585DC7A" w:rsidR="00FB19AD" w:rsidRPr="0071661E" w:rsidRDefault="0024769D" w:rsidP="00335C5A">
      <w:pPr>
        <w:widowControl w:val="0"/>
        <w:autoSpaceDE w:val="0"/>
        <w:autoSpaceDN w:val="0"/>
        <w:adjustRightInd w:val="0"/>
        <w:spacing w:before="200"/>
        <w:jc w:val="both"/>
        <w:rPr>
          <w:rFonts w:asciiTheme="minorHAnsi" w:hAnsiTheme="minorHAnsi" w:cstheme="minorHAnsi"/>
          <w:szCs w:val="20"/>
          <w:lang w:val="mk-MK"/>
        </w:rPr>
      </w:pPr>
      <w:r w:rsidRPr="0071661E">
        <w:rPr>
          <w:rFonts w:asciiTheme="minorHAnsi" w:hAnsiTheme="minorHAnsi" w:cstheme="minorHAnsi"/>
          <w:szCs w:val="20"/>
          <w:lang w:val="mk-MK"/>
        </w:rPr>
        <w:t xml:space="preserve">Планирано е </w:t>
      </w:r>
      <w:r w:rsidR="00E02CC1" w:rsidRPr="0071661E">
        <w:rPr>
          <w:rFonts w:asciiTheme="minorHAnsi" w:hAnsiTheme="minorHAnsi" w:cstheme="minorHAnsi"/>
          <w:szCs w:val="20"/>
          <w:lang w:val="mk-MK"/>
        </w:rPr>
        <w:t>ФВЕ</w:t>
      </w:r>
      <w:r w:rsidRPr="0071661E">
        <w:rPr>
          <w:rFonts w:asciiTheme="minorHAnsi" w:hAnsiTheme="minorHAnsi" w:cstheme="minorHAnsi"/>
          <w:szCs w:val="20"/>
          <w:lang w:val="mk-MK"/>
        </w:rPr>
        <w:t xml:space="preserve"> Осломеј 2 да биде изградена како континуитет на </w:t>
      </w:r>
      <w:r w:rsidR="00091D58" w:rsidRPr="0071661E">
        <w:rPr>
          <w:rFonts w:asciiTheme="minorHAnsi" w:hAnsiTheme="minorHAnsi" w:cstheme="minorHAnsi"/>
          <w:szCs w:val="20"/>
          <w:lang w:val="mk-MK"/>
        </w:rPr>
        <w:t>ФВЕ</w:t>
      </w:r>
      <w:r w:rsidRPr="0071661E">
        <w:rPr>
          <w:rFonts w:asciiTheme="minorHAnsi" w:hAnsiTheme="minorHAnsi" w:cstheme="minorHAnsi"/>
          <w:szCs w:val="20"/>
          <w:lang w:val="mk-MK"/>
        </w:rPr>
        <w:t xml:space="preserve"> Осломеј 1. Таа треба да биде изградена на земјиште </w:t>
      </w:r>
      <w:r w:rsidR="004D33B4" w:rsidRPr="0071661E">
        <w:rPr>
          <w:rFonts w:asciiTheme="minorHAnsi" w:hAnsiTheme="minorHAnsi" w:cstheme="minorHAnsi"/>
          <w:szCs w:val="20"/>
          <w:lang w:val="mk-MK"/>
        </w:rPr>
        <w:t xml:space="preserve">во </w:t>
      </w:r>
      <w:r w:rsidRPr="0071661E">
        <w:rPr>
          <w:rFonts w:asciiTheme="minorHAnsi" w:hAnsiTheme="minorHAnsi" w:cstheme="minorHAnsi"/>
          <w:szCs w:val="20"/>
          <w:lang w:val="mk-MK"/>
        </w:rPr>
        <w:t xml:space="preserve">сопственост на ЕСМ, </w:t>
      </w:r>
      <w:r w:rsidR="004D33B4" w:rsidRPr="0071661E">
        <w:rPr>
          <w:rFonts w:asciiTheme="minorHAnsi" w:hAnsiTheme="minorHAnsi" w:cstheme="minorHAnsi"/>
          <w:szCs w:val="20"/>
          <w:lang w:val="mk-MK"/>
        </w:rPr>
        <w:t xml:space="preserve">кое </w:t>
      </w:r>
      <w:r w:rsidRPr="0071661E">
        <w:rPr>
          <w:rFonts w:asciiTheme="minorHAnsi" w:hAnsiTheme="minorHAnsi" w:cstheme="minorHAnsi"/>
          <w:szCs w:val="20"/>
          <w:lang w:val="mk-MK"/>
        </w:rPr>
        <w:t>е на кратко растојание од трафостаниците и патната инфраструктура</w:t>
      </w:r>
      <w:r w:rsidR="003F5516" w:rsidRPr="0071661E">
        <w:rPr>
          <w:rFonts w:asciiTheme="minorHAnsi" w:hAnsiTheme="minorHAnsi" w:cstheme="minorHAnsi"/>
          <w:szCs w:val="20"/>
          <w:lang w:val="mk-MK"/>
        </w:rPr>
        <w:t>,</w:t>
      </w:r>
      <w:r w:rsidRPr="0071661E">
        <w:rPr>
          <w:rFonts w:asciiTheme="minorHAnsi" w:hAnsiTheme="minorHAnsi" w:cstheme="minorHAnsi"/>
          <w:szCs w:val="20"/>
          <w:lang w:val="mk-MK"/>
        </w:rPr>
        <w:t xml:space="preserve"> а во непосредна близина на веќе опера</w:t>
      </w:r>
      <w:r w:rsidR="003D27B4" w:rsidRPr="0071661E">
        <w:rPr>
          <w:rFonts w:asciiTheme="minorHAnsi" w:hAnsiTheme="minorHAnsi" w:cstheme="minorHAnsi"/>
          <w:szCs w:val="20"/>
          <w:lang w:val="mk-MK"/>
        </w:rPr>
        <w:t>тивната термо</w:t>
      </w:r>
      <w:r w:rsidR="008F52F1" w:rsidRPr="0071661E">
        <w:rPr>
          <w:rFonts w:asciiTheme="minorHAnsi" w:hAnsiTheme="minorHAnsi" w:cstheme="minorHAnsi"/>
          <w:szCs w:val="20"/>
          <w:lang w:val="mk-MK"/>
        </w:rPr>
        <w:t>електрана</w:t>
      </w:r>
      <w:r w:rsidR="003D27B4" w:rsidRPr="0071661E">
        <w:rPr>
          <w:rFonts w:asciiTheme="minorHAnsi" w:hAnsiTheme="minorHAnsi" w:cstheme="minorHAnsi"/>
          <w:szCs w:val="20"/>
          <w:lang w:val="mk-MK"/>
        </w:rPr>
        <w:t xml:space="preserve"> Осломеј</w:t>
      </w:r>
      <w:r w:rsidR="003F5516" w:rsidRPr="0071661E">
        <w:rPr>
          <w:rFonts w:asciiTheme="minorHAnsi" w:hAnsiTheme="minorHAnsi" w:cstheme="minorHAnsi"/>
          <w:szCs w:val="20"/>
          <w:lang w:val="mk-MK"/>
        </w:rPr>
        <w:t>,</w:t>
      </w:r>
      <w:r w:rsidR="003D27B4" w:rsidRPr="0071661E">
        <w:rPr>
          <w:rFonts w:asciiTheme="minorHAnsi" w:hAnsiTheme="minorHAnsi" w:cstheme="minorHAnsi"/>
          <w:szCs w:val="20"/>
          <w:lang w:val="mk-MK"/>
        </w:rPr>
        <w:t xml:space="preserve"> </w:t>
      </w:r>
      <w:r w:rsidR="003F5516" w:rsidRPr="0071661E">
        <w:rPr>
          <w:rFonts w:asciiTheme="minorHAnsi" w:hAnsiTheme="minorHAnsi" w:cstheme="minorHAnsi"/>
          <w:szCs w:val="20"/>
          <w:lang w:val="mk-MK"/>
        </w:rPr>
        <w:t xml:space="preserve">со што </w:t>
      </w:r>
      <w:r w:rsidRPr="0071661E">
        <w:rPr>
          <w:rFonts w:asciiTheme="minorHAnsi" w:hAnsiTheme="minorHAnsi" w:cstheme="minorHAnsi"/>
          <w:szCs w:val="20"/>
          <w:lang w:val="mk-MK"/>
        </w:rPr>
        <w:t xml:space="preserve">се обезбедува пристап до </w:t>
      </w:r>
      <w:r w:rsidR="003D27B4" w:rsidRPr="0071661E">
        <w:rPr>
          <w:rFonts w:asciiTheme="minorHAnsi" w:hAnsiTheme="minorHAnsi" w:cstheme="minorHAnsi"/>
          <w:szCs w:val="20"/>
          <w:lang w:val="mk-MK"/>
        </w:rPr>
        <w:t xml:space="preserve">обучена работна сила. </w:t>
      </w:r>
      <w:r w:rsidR="003F5516" w:rsidRPr="0071661E">
        <w:rPr>
          <w:rFonts w:asciiTheme="minorHAnsi" w:hAnsiTheme="minorHAnsi" w:cstheme="minorHAnsi"/>
          <w:szCs w:val="20"/>
          <w:lang w:val="mk-MK"/>
        </w:rPr>
        <w:t xml:space="preserve">Проектот ќе го рехабилитира земјиштето опустошено </w:t>
      </w:r>
      <w:r w:rsidR="0071661E" w:rsidRPr="0071661E">
        <w:rPr>
          <w:rFonts w:asciiTheme="minorHAnsi" w:hAnsiTheme="minorHAnsi" w:cstheme="minorHAnsi"/>
          <w:szCs w:val="20"/>
          <w:lang w:val="mk-MK"/>
        </w:rPr>
        <w:t xml:space="preserve">од </w:t>
      </w:r>
      <w:r w:rsidR="003F5516" w:rsidRPr="0071661E">
        <w:rPr>
          <w:rFonts w:asciiTheme="minorHAnsi" w:hAnsiTheme="minorHAnsi" w:cstheme="minorHAnsi"/>
          <w:szCs w:val="20"/>
          <w:lang w:val="mk-MK"/>
        </w:rPr>
        <w:t xml:space="preserve">активностите поврзани со </w:t>
      </w:r>
      <w:r w:rsidR="0071661E" w:rsidRPr="0071661E">
        <w:rPr>
          <w:rFonts w:asciiTheme="minorHAnsi" w:hAnsiTheme="minorHAnsi" w:cstheme="minorHAnsi"/>
          <w:szCs w:val="20"/>
          <w:lang w:val="mk-MK"/>
        </w:rPr>
        <w:t xml:space="preserve">одлагање на остатоци од </w:t>
      </w:r>
      <w:r w:rsidR="003F5516" w:rsidRPr="0071661E">
        <w:rPr>
          <w:rFonts w:asciiTheme="minorHAnsi" w:hAnsiTheme="minorHAnsi" w:cstheme="minorHAnsi"/>
          <w:szCs w:val="20"/>
          <w:lang w:val="mk-MK"/>
        </w:rPr>
        <w:t>рудникот за лигнит.</w:t>
      </w:r>
      <w:r w:rsidR="003D27B4" w:rsidRPr="0071661E">
        <w:rPr>
          <w:rFonts w:asciiTheme="minorHAnsi" w:hAnsiTheme="minorHAnsi" w:cstheme="minorHAnsi"/>
          <w:szCs w:val="20"/>
          <w:lang w:val="mk-MK"/>
        </w:rPr>
        <w:t xml:space="preserve"> </w:t>
      </w:r>
      <w:r w:rsidR="0071661E" w:rsidRPr="0071661E">
        <w:rPr>
          <w:rFonts w:asciiTheme="minorHAnsi" w:hAnsiTheme="minorHAnsi" w:cstheme="minorHAnsi"/>
          <w:szCs w:val="20"/>
          <w:lang w:val="mk-MK"/>
        </w:rPr>
        <w:t>П</w:t>
      </w:r>
      <w:r w:rsidR="003D27B4" w:rsidRPr="0071661E">
        <w:rPr>
          <w:rFonts w:asciiTheme="minorHAnsi" w:hAnsiTheme="minorHAnsi" w:cstheme="minorHAnsi"/>
          <w:szCs w:val="20"/>
          <w:lang w:val="mk-MK"/>
        </w:rPr>
        <w:t xml:space="preserve">роектот ќе овозможи </w:t>
      </w:r>
      <w:r w:rsidR="0071661E" w:rsidRPr="0071661E">
        <w:rPr>
          <w:rFonts w:asciiTheme="minorHAnsi" w:hAnsiTheme="minorHAnsi" w:cstheme="minorHAnsi"/>
          <w:szCs w:val="20"/>
          <w:lang w:val="mk-MK"/>
        </w:rPr>
        <w:t>ре-</w:t>
      </w:r>
      <w:r w:rsidR="003D27B4" w:rsidRPr="0071661E">
        <w:rPr>
          <w:rFonts w:asciiTheme="minorHAnsi" w:hAnsiTheme="minorHAnsi" w:cstheme="minorHAnsi"/>
          <w:szCs w:val="20"/>
          <w:lang w:val="mk-MK"/>
        </w:rPr>
        <w:t xml:space="preserve">употреба на моментално неискористеното индустриско земјиште. </w:t>
      </w:r>
    </w:p>
    <w:p w14:paraId="75C9AB5F" w14:textId="547F5492" w:rsidR="003D27B4" w:rsidRPr="00F6208D" w:rsidRDefault="003D27B4" w:rsidP="00335C5A">
      <w:pPr>
        <w:widowControl w:val="0"/>
        <w:autoSpaceDE w:val="0"/>
        <w:autoSpaceDN w:val="0"/>
        <w:adjustRightInd w:val="0"/>
        <w:spacing w:before="200"/>
        <w:jc w:val="both"/>
        <w:rPr>
          <w:rFonts w:asciiTheme="minorHAnsi" w:hAnsiTheme="minorHAnsi" w:cstheme="minorHAnsi"/>
          <w:szCs w:val="20"/>
          <w:lang w:val="mk-MK"/>
        </w:rPr>
      </w:pPr>
      <w:r w:rsidRPr="00F6208D">
        <w:rPr>
          <w:rFonts w:asciiTheme="minorHAnsi" w:hAnsiTheme="minorHAnsi" w:cstheme="minorHAnsi"/>
          <w:szCs w:val="20"/>
          <w:lang w:val="mk-MK"/>
        </w:rPr>
        <w:lastRenderedPageBreak/>
        <w:t xml:space="preserve">Локацијата на Проектот се наоѓа во околината на селото Осломеј, во западниот дел на Македонија. Најблискиот град е </w:t>
      </w:r>
      <w:r w:rsidR="001C2E49" w:rsidRPr="00F6208D">
        <w:rPr>
          <w:rFonts w:asciiTheme="minorHAnsi" w:hAnsiTheme="minorHAnsi" w:cstheme="minorHAnsi"/>
          <w:szCs w:val="20"/>
          <w:lang w:val="mk-MK"/>
        </w:rPr>
        <w:t xml:space="preserve">Кичево, сместен на околу 7 км југозападно од </w:t>
      </w:r>
      <w:r w:rsidR="00F6208D" w:rsidRPr="00F6208D">
        <w:rPr>
          <w:rFonts w:asciiTheme="minorHAnsi" w:hAnsiTheme="minorHAnsi" w:cstheme="minorHAnsi"/>
          <w:szCs w:val="20"/>
          <w:lang w:val="mk-MK"/>
        </w:rPr>
        <w:t>л</w:t>
      </w:r>
      <w:r w:rsidR="001C2E49" w:rsidRPr="00F6208D">
        <w:rPr>
          <w:rFonts w:asciiTheme="minorHAnsi" w:hAnsiTheme="minorHAnsi" w:cstheme="minorHAnsi"/>
          <w:szCs w:val="20"/>
          <w:lang w:val="mk-MK"/>
        </w:rPr>
        <w:t xml:space="preserve">окацијата на Проектот. Најблиските населени места се селата Осломеј (приближно 1км северо-западно од </w:t>
      </w:r>
      <w:r w:rsidR="00F6208D" w:rsidRPr="00F6208D">
        <w:rPr>
          <w:rFonts w:asciiTheme="minorHAnsi" w:hAnsiTheme="minorHAnsi" w:cstheme="minorHAnsi"/>
          <w:szCs w:val="20"/>
          <w:lang w:val="mk-MK"/>
        </w:rPr>
        <w:t>парцелата на ФВЕ</w:t>
      </w:r>
      <w:r w:rsidR="001C2E49" w:rsidRPr="00F6208D">
        <w:rPr>
          <w:rFonts w:asciiTheme="minorHAnsi" w:hAnsiTheme="minorHAnsi" w:cstheme="minorHAnsi"/>
          <w:szCs w:val="20"/>
          <w:lang w:val="mk-MK"/>
        </w:rPr>
        <w:t xml:space="preserve">), Жубрино (приближно 2км североистично), Србица (приближно 2,5 км северо-исток) и Шутово (приближно 2км југо-исток). </w:t>
      </w:r>
    </w:p>
    <w:p w14:paraId="6AE86E34" w14:textId="77777777" w:rsidR="00C32234" w:rsidRPr="00FC7C00" w:rsidRDefault="00C32234" w:rsidP="00C32234">
      <w:pPr>
        <w:jc w:val="center"/>
        <w:rPr>
          <w:noProof/>
        </w:rPr>
      </w:pPr>
      <w:r w:rsidRPr="00FC7C00">
        <w:rPr>
          <w:noProof/>
        </w:rPr>
        <w:drawing>
          <wp:inline distT="0" distB="0" distL="0" distR="0" wp14:anchorId="23E1C28E" wp14:editId="40FF62A8">
            <wp:extent cx="5039995" cy="6632575"/>
            <wp:effectExtent l="19050" t="19050" r="27305"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extLst>
                        <a:ext uri="{28A0092B-C50C-407E-A947-70E740481C1C}">
                          <a14:useLocalDpi xmlns:a14="http://schemas.microsoft.com/office/drawing/2010/main" val="0"/>
                        </a:ext>
                      </a:extLst>
                    </a:blip>
                    <a:stretch>
                      <a:fillRect/>
                    </a:stretch>
                  </pic:blipFill>
                  <pic:spPr>
                    <a:xfrm>
                      <a:off x="0" y="0"/>
                      <a:ext cx="5039995" cy="6632575"/>
                    </a:xfrm>
                    <a:prstGeom prst="rect">
                      <a:avLst/>
                    </a:prstGeom>
                    <a:ln>
                      <a:solidFill>
                        <a:schemeClr val="bg2">
                          <a:lumMod val="75000"/>
                        </a:schemeClr>
                      </a:solidFill>
                    </a:ln>
                  </pic:spPr>
                </pic:pic>
              </a:graphicData>
            </a:graphic>
          </wp:inline>
        </w:drawing>
      </w:r>
    </w:p>
    <w:p w14:paraId="71D8C3F0" w14:textId="4BD5A92E" w:rsidR="00C32234" w:rsidRPr="001C2E49" w:rsidRDefault="001C2E49" w:rsidP="00C32234">
      <w:pPr>
        <w:pStyle w:val="ReportBodyText"/>
        <w:jc w:val="center"/>
        <w:rPr>
          <w:rFonts w:asciiTheme="minorHAnsi" w:hAnsiTheme="minorHAnsi" w:cstheme="minorHAnsi"/>
          <w:sz w:val="20"/>
          <w:szCs w:val="20"/>
          <w:lang w:val="mk-MK"/>
        </w:rPr>
      </w:pPr>
      <w:r>
        <w:rPr>
          <w:rFonts w:asciiTheme="minorHAnsi" w:hAnsiTheme="minorHAnsi" w:cstheme="minorHAnsi"/>
          <w:sz w:val="20"/>
          <w:szCs w:val="20"/>
          <w:lang w:val="mk-MK"/>
        </w:rPr>
        <w:t>Слика 1: Мапа на населените места што ја дефинираат проектната област</w:t>
      </w:r>
    </w:p>
    <w:p w14:paraId="1257ABAF" w14:textId="77777777" w:rsidR="00335C5A" w:rsidRPr="00307E0D" w:rsidRDefault="00335C5A" w:rsidP="00335C5A">
      <w:pPr>
        <w:rPr>
          <w:rFonts w:asciiTheme="minorHAnsi" w:eastAsia="Franklin Gothic Medium" w:hAnsiTheme="minorHAnsi" w:cstheme="minorHAnsi"/>
          <w:b/>
          <w:bCs/>
          <w:caps/>
          <w:color w:val="2F5496" w:themeColor="accent1" w:themeShade="BF"/>
          <w:lang w:val="mk-MK" w:eastAsia="da-DK"/>
        </w:rPr>
      </w:pPr>
    </w:p>
    <w:p w14:paraId="486203E2" w14:textId="329DD0AA" w:rsidR="00335C5A" w:rsidRPr="004D4D80" w:rsidRDefault="00335C5A" w:rsidP="00F82EA4">
      <w:pPr>
        <w:pStyle w:val="Heading1"/>
      </w:pPr>
      <w:r w:rsidRPr="004D4D80">
        <w:tab/>
      </w:r>
      <w:r w:rsidR="00CC708F">
        <w:rPr>
          <w:lang w:val="mk-MK"/>
        </w:rPr>
        <w:t>Правна и политичка рамка за вклучување на заинтересираните страни</w:t>
      </w:r>
    </w:p>
    <w:p w14:paraId="733BCE7D" w14:textId="59096B55" w:rsidR="00335C5A" w:rsidRPr="004D4D80" w:rsidRDefault="00CC708F" w:rsidP="00335C5A">
      <w:pPr>
        <w:pStyle w:val="Heading2"/>
        <w:ind w:left="851"/>
        <w:rPr>
          <w:rFonts w:asciiTheme="minorHAnsi" w:hAnsiTheme="minorHAnsi" w:cstheme="minorHAnsi"/>
          <w:color w:val="2F5496" w:themeColor="accent1" w:themeShade="BF"/>
          <w:lang w:val="en-US"/>
        </w:rPr>
      </w:pPr>
      <w:bookmarkStart w:id="1" w:name="_Toc518026267"/>
      <w:bookmarkStart w:id="2" w:name="_Toc518026268"/>
      <w:bookmarkStart w:id="3" w:name="_Toc518026269"/>
      <w:r>
        <w:rPr>
          <w:rFonts w:asciiTheme="minorHAnsi" w:hAnsiTheme="minorHAnsi" w:cstheme="minorHAnsi"/>
          <w:color w:val="2F5496" w:themeColor="accent1" w:themeShade="BF"/>
        </w:rPr>
        <w:t xml:space="preserve">Национално законодавство </w:t>
      </w:r>
      <w:r w:rsidR="001D7EA1" w:rsidRPr="001D7EA1">
        <w:rPr>
          <w:rFonts w:asciiTheme="minorHAnsi" w:hAnsiTheme="minorHAnsi" w:cstheme="minorHAnsi"/>
          <w:color w:val="2F5496" w:themeColor="accent1" w:themeShade="BF"/>
        </w:rPr>
        <w:t>за вклучување на  заинтересираните страни</w:t>
      </w:r>
    </w:p>
    <w:p w14:paraId="0BE4C674" w14:textId="77777777" w:rsidR="00AB77CE" w:rsidRPr="00F57C10" w:rsidRDefault="00AB77CE" w:rsidP="00B8188B">
      <w:pPr>
        <w:jc w:val="both"/>
      </w:pPr>
      <w:bookmarkStart w:id="4" w:name="_Toc51164305"/>
      <w:r w:rsidRPr="00F57C10">
        <w:t>Барањата за јавно објав</w:t>
      </w:r>
      <w:r>
        <w:t>а</w:t>
      </w:r>
      <w:r w:rsidRPr="00F57C10">
        <w:t xml:space="preserve"> и </w:t>
      </w:r>
      <w:r>
        <w:t xml:space="preserve">консултациски </w:t>
      </w:r>
      <w:r w:rsidRPr="00F57C10">
        <w:t>активности поврзани со подготовка</w:t>
      </w:r>
      <w:r>
        <w:t>та</w:t>
      </w:r>
      <w:r w:rsidRPr="00F57C10">
        <w:t xml:space="preserve"> на проектната документација и </w:t>
      </w:r>
      <w:r>
        <w:t>поврзани</w:t>
      </w:r>
      <w:r w:rsidRPr="00F57C10">
        <w:t xml:space="preserve"> стратешки и други студии се опфатени со следниве закони:</w:t>
      </w:r>
    </w:p>
    <w:p w14:paraId="629E1765" w14:textId="77777777" w:rsidR="00AB77CE" w:rsidRPr="00B333DF" w:rsidRDefault="00AB77CE" w:rsidP="00AB77CE">
      <w:pPr>
        <w:pStyle w:val="ListParagraph"/>
        <w:widowControl w:val="0"/>
        <w:numPr>
          <w:ilvl w:val="0"/>
          <w:numId w:val="25"/>
        </w:numPr>
        <w:autoSpaceDE w:val="0"/>
        <w:autoSpaceDN w:val="0"/>
        <w:adjustRightInd w:val="0"/>
        <w:spacing w:before="200"/>
        <w:jc w:val="both"/>
        <w:rPr>
          <w:rFonts w:asciiTheme="minorHAnsi" w:hAnsiTheme="minorHAnsi"/>
          <w:sz w:val="20"/>
          <w:szCs w:val="20"/>
        </w:rPr>
      </w:pPr>
      <w:r w:rsidRPr="00132A65">
        <w:rPr>
          <w:rFonts w:asciiTheme="minorHAnsi" w:hAnsiTheme="minorHAnsi"/>
          <w:b/>
          <w:bCs/>
          <w:sz w:val="20"/>
          <w:szCs w:val="20"/>
        </w:rPr>
        <w:t>Закон за просторно и урбанистичко планирање</w:t>
      </w:r>
      <w:r w:rsidRPr="00B333DF">
        <w:rPr>
          <w:rFonts w:asciiTheme="minorHAnsi" w:hAnsiTheme="minorHAnsi"/>
          <w:sz w:val="20"/>
          <w:szCs w:val="20"/>
        </w:rPr>
        <w:t xml:space="preserve"> (Службен весник на РМ бр.</w:t>
      </w:r>
      <w:r w:rsidRPr="00B333DF">
        <w:rPr>
          <w:rFonts w:asciiTheme="minorHAnsi" w:hAnsiTheme="minorHAnsi"/>
          <w:sz w:val="20"/>
          <w:szCs w:val="20"/>
          <w:lang w:val="mk-MK"/>
        </w:rPr>
        <w:t xml:space="preserve"> </w:t>
      </w:r>
      <w:r w:rsidRPr="00B333DF">
        <w:rPr>
          <w:rFonts w:asciiTheme="minorHAnsi" w:hAnsiTheme="minorHAnsi" w:cstheme="minorHAnsi"/>
          <w:sz w:val="18"/>
          <w:szCs w:val="18"/>
        </w:rPr>
        <w:t>199/14, 44/15</w:t>
      </w:r>
      <w:r w:rsidRPr="00B333DF">
        <w:rPr>
          <w:rFonts w:asciiTheme="minorHAnsi" w:hAnsiTheme="minorHAnsi"/>
          <w:sz w:val="18"/>
          <w:szCs w:val="18"/>
          <w:lang w:val="mk-MK"/>
        </w:rPr>
        <w:t>, 193/15, 31/16</w:t>
      </w:r>
      <w:r w:rsidRPr="00B333DF">
        <w:rPr>
          <w:rFonts w:asciiTheme="minorHAnsi" w:hAnsiTheme="minorHAnsi"/>
          <w:sz w:val="20"/>
          <w:szCs w:val="20"/>
        </w:rPr>
        <w:t>) - го регулира системот на просторниот и урбаниот развој на Македонија, вклучително и информирање и учество на јавноста во процесот на развојот и усвојувањето на документацијата за урбано и просторно планирање.</w:t>
      </w:r>
    </w:p>
    <w:p w14:paraId="65F473ED" w14:textId="77777777" w:rsidR="00AB77CE" w:rsidRPr="008C5D45" w:rsidRDefault="00AB77CE" w:rsidP="00AB77CE">
      <w:pPr>
        <w:pStyle w:val="ListParagraph"/>
        <w:widowControl w:val="0"/>
        <w:numPr>
          <w:ilvl w:val="0"/>
          <w:numId w:val="25"/>
        </w:numPr>
        <w:autoSpaceDE w:val="0"/>
        <w:autoSpaceDN w:val="0"/>
        <w:adjustRightInd w:val="0"/>
        <w:spacing w:before="200"/>
        <w:jc w:val="both"/>
        <w:rPr>
          <w:rFonts w:asciiTheme="minorHAnsi" w:hAnsiTheme="minorHAnsi"/>
          <w:sz w:val="20"/>
          <w:szCs w:val="20"/>
          <w:lang w:val="mk-MK"/>
        </w:rPr>
      </w:pPr>
      <w:r w:rsidRPr="00132A65">
        <w:rPr>
          <w:rFonts w:asciiTheme="minorHAnsi" w:hAnsiTheme="minorHAnsi"/>
          <w:b/>
          <w:bCs/>
          <w:sz w:val="20"/>
          <w:szCs w:val="20"/>
        </w:rPr>
        <w:t>Закон за животната средина</w:t>
      </w:r>
      <w:r w:rsidRPr="00F57C10">
        <w:rPr>
          <w:rFonts w:asciiTheme="minorHAnsi" w:hAnsiTheme="minorHAnsi"/>
          <w:sz w:val="20"/>
          <w:szCs w:val="20"/>
        </w:rPr>
        <w:t xml:space="preserve"> (Службен весник на РМ, бр. 53/05, 81/05, 24/07, 159/08, 83/09, 48/10, 124/10, 51/11, 123/12, 93/13, 187/13, 42/14, 44/15, 129/15, 192/15, 39/16</w:t>
      </w:r>
      <w:r w:rsidRPr="00B333DF">
        <w:rPr>
          <w:rFonts w:asciiTheme="minorHAnsi" w:hAnsiTheme="minorHAnsi"/>
          <w:sz w:val="20"/>
          <w:szCs w:val="20"/>
          <w:lang w:val="mk-MK"/>
        </w:rPr>
        <w:t>, 99/18</w:t>
      </w:r>
      <w:r w:rsidRPr="00F57C10">
        <w:rPr>
          <w:rFonts w:asciiTheme="minorHAnsi" w:hAnsiTheme="minorHAnsi"/>
          <w:sz w:val="20"/>
          <w:szCs w:val="20"/>
        </w:rPr>
        <w:t xml:space="preserve">). Овој закон и придружната </w:t>
      </w:r>
      <w:r>
        <w:rPr>
          <w:rFonts w:asciiTheme="minorHAnsi" w:hAnsiTheme="minorHAnsi"/>
          <w:sz w:val="20"/>
          <w:szCs w:val="20"/>
        </w:rPr>
        <w:t>подзаконска регулатива ја утврдуваат потребата за изработка</w:t>
      </w:r>
      <w:r w:rsidRPr="00F57C10">
        <w:rPr>
          <w:rFonts w:asciiTheme="minorHAnsi" w:hAnsiTheme="minorHAnsi"/>
          <w:sz w:val="20"/>
          <w:szCs w:val="20"/>
        </w:rPr>
        <w:t xml:space="preserve"> </w:t>
      </w:r>
      <w:r>
        <w:rPr>
          <w:rFonts w:asciiTheme="minorHAnsi" w:hAnsiTheme="minorHAnsi"/>
          <w:sz w:val="20"/>
          <w:szCs w:val="20"/>
        </w:rPr>
        <w:t xml:space="preserve">на </w:t>
      </w:r>
      <w:r w:rsidRPr="00F57C10">
        <w:rPr>
          <w:rFonts w:asciiTheme="minorHAnsi" w:hAnsiTheme="minorHAnsi"/>
          <w:sz w:val="20"/>
          <w:szCs w:val="20"/>
        </w:rPr>
        <w:t xml:space="preserve">Оцена </w:t>
      </w:r>
      <w:r>
        <w:rPr>
          <w:rFonts w:asciiTheme="minorHAnsi" w:hAnsiTheme="minorHAnsi"/>
          <w:sz w:val="20"/>
          <w:szCs w:val="20"/>
        </w:rPr>
        <w:t>н</w:t>
      </w:r>
      <w:r w:rsidRPr="00F57C10">
        <w:rPr>
          <w:rFonts w:asciiTheme="minorHAnsi" w:hAnsiTheme="minorHAnsi"/>
          <w:sz w:val="20"/>
          <w:szCs w:val="20"/>
        </w:rPr>
        <w:t xml:space="preserve">а влијание </w:t>
      </w:r>
      <w:r>
        <w:rPr>
          <w:rFonts w:asciiTheme="minorHAnsi" w:hAnsiTheme="minorHAnsi"/>
          <w:sz w:val="20"/>
          <w:szCs w:val="20"/>
        </w:rPr>
        <w:t>врз</w:t>
      </w:r>
      <w:r w:rsidRPr="00F57C10">
        <w:rPr>
          <w:rFonts w:asciiTheme="minorHAnsi" w:hAnsiTheme="minorHAnsi"/>
          <w:sz w:val="20"/>
          <w:szCs w:val="20"/>
        </w:rPr>
        <w:t xml:space="preserve"> животната средина (ОВЖС) </w:t>
      </w:r>
      <w:r>
        <w:rPr>
          <w:rFonts w:asciiTheme="minorHAnsi" w:hAnsiTheme="minorHAnsi"/>
          <w:sz w:val="20"/>
          <w:szCs w:val="20"/>
        </w:rPr>
        <w:t>з</w:t>
      </w:r>
      <w:r w:rsidRPr="00F57C10">
        <w:rPr>
          <w:rFonts w:asciiTheme="minorHAnsi" w:hAnsiTheme="minorHAnsi"/>
          <w:sz w:val="20"/>
          <w:szCs w:val="20"/>
        </w:rPr>
        <w:t xml:space="preserve">а можните влијанија врз животната средина </w:t>
      </w:r>
      <w:r>
        <w:rPr>
          <w:rFonts w:asciiTheme="minorHAnsi" w:hAnsiTheme="minorHAnsi"/>
          <w:sz w:val="20"/>
          <w:szCs w:val="20"/>
        </w:rPr>
        <w:t>н</w:t>
      </w:r>
      <w:r w:rsidRPr="00F57C10">
        <w:rPr>
          <w:rFonts w:asciiTheme="minorHAnsi" w:hAnsiTheme="minorHAnsi"/>
          <w:sz w:val="20"/>
          <w:szCs w:val="20"/>
        </w:rPr>
        <w:t xml:space="preserve">а јавни и приватни проекти, </w:t>
      </w:r>
      <w:r>
        <w:rPr>
          <w:rFonts w:asciiTheme="minorHAnsi" w:hAnsiTheme="minorHAnsi"/>
          <w:sz w:val="20"/>
          <w:szCs w:val="20"/>
        </w:rPr>
        <w:t>за кои</w:t>
      </w:r>
      <w:r w:rsidRPr="00F57C10">
        <w:rPr>
          <w:rFonts w:asciiTheme="minorHAnsi" w:hAnsiTheme="minorHAnsi"/>
          <w:sz w:val="20"/>
          <w:szCs w:val="20"/>
        </w:rPr>
        <w:t xml:space="preserve"> </w:t>
      </w:r>
      <w:r>
        <w:rPr>
          <w:rFonts w:asciiTheme="minorHAnsi" w:hAnsiTheme="minorHAnsi"/>
          <w:sz w:val="20"/>
          <w:szCs w:val="20"/>
        </w:rPr>
        <w:t xml:space="preserve">се очекува да </w:t>
      </w:r>
      <w:r w:rsidRPr="00F57C10">
        <w:rPr>
          <w:rFonts w:asciiTheme="minorHAnsi" w:hAnsiTheme="minorHAnsi"/>
          <w:sz w:val="20"/>
          <w:szCs w:val="20"/>
        </w:rPr>
        <w:t xml:space="preserve">имаат битно влијание </w:t>
      </w:r>
      <w:r>
        <w:rPr>
          <w:rFonts w:asciiTheme="minorHAnsi" w:hAnsiTheme="minorHAnsi"/>
          <w:sz w:val="20"/>
          <w:szCs w:val="20"/>
        </w:rPr>
        <w:t>врз</w:t>
      </w:r>
      <w:r w:rsidRPr="00F57C10">
        <w:rPr>
          <w:rFonts w:asciiTheme="minorHAnsi" w:hAnsiTheme="minorHAnsi"/>
          <w:sz w:val="20"/>
          <w:szCs w:val="20"/>
        </w:rPr>
        <w:t xml:space="preserve"> животната средина пред да се </w:t>
      </w:r>
      <w:r>
        <w:rPr>
          <w:rFonts w:asciiTheme="minorHAnsi" w:hAnsiTheme="minorHAnsi"/>
          <w:sz w:val="20"/>
          <w:szCs w:val="20"/>
        </w:rPr>
        <w:t xml:space="preserve">издаде </w:t>
      </w:r>
      <w:r w:rsidRPr="00F57C10">
        <w:rPr>
          <w:rFonts w:asciiTheme="minorHAnsi" w:hAnsiTheme="minorHAnsi"/>
          <w:sz w:val="20"/>
          <w:szCs w:val="20"/>
        </w:rPr>
        <w:t xml:space="preserve">градежна дозвола во смисла на дозвола за </w:t>
      </w:r>
      <w:r>
        <w:rPr>
          <w:rFonts w:asciiTheme="minorHAnsi" w:hAnsiTheme="minorHAnsi"/>
          <w:sz w:val="20"/>
          <w:szCs w:val="20"/>
        </w:rPr>
        <w:t>изведување</w:t>
      </w:r>
      <w:r w:rsidRPr="00F57C10">
        <w:rPr>
          <w:rFonts w:asciiTheme="minorHAnsi" w:hAnsiTheme="minorHAnsi"/>
          <w:sz w:val="20"/>
          <w:szCs w:val="20"/>
        </w:rPr>
        <w:t xml:space="preserve"> на проектот.</w:t>
      </w:r>
    </w:p>
    <w:p w14:paraId="6E103D10" w14:textId="77777777" w:rsidR="00AB77CE" w:rsidRPr="008C5D45" w:rsidRDefault="00AB77CE" w:rsidP="00AB77CE">
      <w:pPr>
        <w:pStyle w:val="ListParagraph"/>
        <w:rPr>
          <w:rFonts w:asciiTheme="minorHAnsi" w:hAnsiTheme="minorHAnsi"/>
          <w:lang w:val="mk-MK"/>
        </w:rPr>
      </w:pPr>
    </w:p>
    <w:p w14:paraId="00037338" w14:textId="77777777" w:rsidR="00AB77CE" w:rsidRPr="008C5D45" w:rsidRDefault="00AB77CE" w:rsidP="00AB77CE">
      <w:pPr>
        <w:rPr>
          <w:lang w:val="mk-MK"/>
        </w:rPr>
      </w:pPr>
      <w:r w:rsidRPr="008C5D45">
        <w:rPr>
          <w:lang w:val="mk-MK"/>
        </w:rPr>
        <w:t>Сумирано, процедурите за јавните расправи и консултации ги содржат следниве чекори:</w:t>
      </w:r>
    </w:p>
    <w:p w14:paraId="1F67EE1B" w14:textId="77777777" w:rsidR="00AB77CE" w:rsidRPr="008C5D45"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sidRPr="008C5D45">
        <w:rPr>
          <w:rFonts w:asciiTheme="minorHAnsi" w:hAnsiTheme="minorHAnsi"/>
          <w:color w:val="000000" w:themeColor="text1"/>
          <w:sz w:val="20"/>
          <w:szCs w:val="20"/>
          <w:lang w:val="mk-MK"/>
        </w:rPr>
        <w:t>Јавноста е информирана за деталите на јавните расправи за нацрт планот/документот (</w:t>
      </w:r>
      <w:r w:rsidRPr="00AB77CE">
        <w:rPr>
          <w:rFonts w:asciiTheme="minorHAnsi" w:hAnsiTheme="minorHAnsi"/>
          <w:color w:val="000000" w:themeColor="text1"/>
          <w:sz w:val="20"/>
          <w:szCs w:val="20"/>
          <w:lang w:val="mk-MK"/>
        </w:rPr>
        <w:t>локација на</w:t>
      </w:r>
      <w:r w:rsidRPr="008C5D45">
        <w:rPr>
          <w:rFonts w:asciiTheme="minorHAnsi" w:hAnsiTheme="minorHAnsi"/>
          <w:color w:val="000000" w:themeColor="text1"/>
          <w:sz w:val="20"/>
          <w:szCs w:val="20"/>
          <w:lang w:val="mk-MK"/>
        </w:rPr>
        <w:t xml:space="preserve"> примерок </w:t>
      </w:r>
      <w:r w:rsidRPr="00AB77CE">
        <w:rPr>
          <w:rFonts w:asciiTheme="minorHAnsi" w:hAnsiTheme="minorHAnsi"/>
          <w:color w:val="000000" w:themeColor="text1"/>
          <w:sz w:val="20"/>
          <w:szCs w:val="20"/>
          <w:lang w:val="mk-MK"/>
        </w:rPr>
        <w:t>з</w:t>
      </w:r>
      <w:r w:rsidRPr="008C5D45">
        <w:rPr>
          <w:rFonts w:asciiTheme="minorHAnsi" w:hAnsiTheme="minorHAnsi"/>
          <w:color w:val="000000" w:themeColor="text1"/>
          <w:sz w:val="20"/>
          <w:szCs w:val="20"/>
          <w:lang w:val="mk-MK"/>
        </w:rPr>
        <w:t>а увид</w:t>
      </w:r>
      <w:r w:rsidRPr="00AB77CE">
        <w:rPr>
          <w:rFonts w:asciiTheme="minorHAnsi" w:hAnsiTheme="minorHAnsi"/>
          <w:color w:val="000000" w:themeColor="text1"/>
          <w:sz w:val="20"/>
          <w:szCs w:val="20"/>
          <w:lang w:val="mk-MK"/>
        </w:rPr>
        <w:t xml:space="preserve">, како </w:t>
      </w:r>
      <w:r w:rsidRPr="008C5D45">
        <w:rPr>
          <w:rFonts w:asciiTheme="minorHAnsi" w:hAnsiTheme="minorHAnsi"/>
          <w:color w:val="000000" w:themeColor="text1"/>
          <w:sz w:val="20"/>
          <w:szCs w:val="20"/>
          <w:lang w:val="mk-MK"/>
        </w:rPr>
        <w:t xml:space="preserve">и време кога може увидот да се изврши) </w:t>
      </w:r>
      <w:r w:rsidRPr="00AB77CE">
        <w:rPr>
          <w:rFonts w:asciiTheme="minorHAnsi" w:hAnsiTheme="minorHAnsi"/>
          <w:color w:val="000000" w:themeColor="text1"/>
          <w:sz w:val="20"/>
          <w:szCs w:val="20"/>
          <w:lang w:val="mk-MK"/>
        </w:rPr>
        <w:t>преку</w:t>
      </w:r>
      <w:r w:rsidRPr="008C5D45">
        <w:rPr>
          <w:rFonts w:asciiTheme="minorHAnsi" w:hAnsiTheme="minorHAnsi"/>
          <w:color w:val="000000" w:themeColor="text1"/>
          <w:sz w:val="20"/>
          <w:szCs w:val="20"/>
          <w:lang w:val="mk-MK"/>
        </w:rPr>
        <w:t xml:space="preserve"> медиумите</w:t>
      </w:r>
      <w:r w:rsidRPr="00AB77CE">
        <w:rPr>
          <w:rFonts w:asciiTheme="minorHAnsi" w:hAnsiTheme="minorHAnsi"/>
          <w:color w:val="000000" w:themeColor="text1"/>
          <w:sz w:val="20"/>
          <w:szCs w:val="20"/>
          <w:lang w:val="mk-MK"/>
        </w:rPr>
        <w:t>, при што</w:t>
      </w:r>
      <w:r w:rsidRPr="008C5D45">
        <w:rPr>
          <w:rFonts w:asciiTheme="minorHAnsi" w:hAnsiTheme="minorHAnsi"/>
          <w:color w:val="000000" w:themeColor="text1"/>
          <w:sz w:val="20"/>
          <w:szCs w:val="20"/>
          <w:lang w:val="mk-MK"/>
        </w:rPr>
        <w:t xml:space="preserve"> и граѓаните/организациите се поканети да дадат коментари и/или да присуствуваат на јавните расправи;</w:t>
      </w:r>
    </w:p>
    <w:p w14:paraId="71265594" w14:textId="77777777" w:rsidR="00AB77CE" w:rsidRPr="008C5D45"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sidRPr="008C5D45">
        <w:rPr>
          <w:rFonts w:asciiTheme="minorHAnsi" w:hAnsiTheme="minorHAnsi"/>
          <w:color w:val="000000" w:themeColor="text1"/>
          <w:sz w:val="20"/>
          <w:szCs w:val="20"/>
          <w:lang w:val="mk-MK"/>
        </w:rPr>
        <w:t>Јавни</w:t>
      </w:r>
      <w:r w:rsidRPr="00AB77CE">
        <w:rPr>
          <w:rFonts w:asciiTheme="minorHAnsi" w:hAnsiTheme="minorHAnsi"/>
          <w:color w:val="000000" w:themeColor="text1"/>
          <w:sz w:val="20"/>
          <w:szCs w:val="20"/>
          <w:lang w:val="mk-MK"/>
        </w:rPr>
        <w:t>те</w:t>
      </w:r>
      <w:r w:rsidRPr="008C5D45">
        <w:rPr>
          <w:rFonts w:asciiTheme="minorHAnsi" w:hAnsiTheme="minorHAnsi"/>
          <w:color w:val="000000" w:themeColor="text1"/>
          <w:sz w:val="20"/>
          <w:szCs w:val="20"/>
          <w:lang w:val="mk-MK"/>
        </w:rPr>
        <w:t xml:space="preserve"> расправи</w:t>
      </w:r>
      <w:r w:rsidRPr="00AB77CE">
        <w:rPr>
          <w:rFonts w:asciiTheme="minorHAnsi" w:hAnsiTheme="minorHAnsi"/>
          <w:color w:val="000000" w:themeColor="text1"/>
          <w:sz w:val="20"/>
          <w:szCs w:val="20"/>
          <w:lang w:val="mk-MK"/>
        </w:rPr>
        <w:t>,</w:t>
      </w:r>
      <w:r w:rsidRPr="008C5D45">
        <w:rPr>
          <w:rFonts w:asciiTheme="minorHAnsi" w:hAnsiTheme="minorHAnsi"/>
          <w:color w:val="000000" w:themeColor="text1"/>
          <w:sz w:val="20"/>
          <w:szCs w:val="20"/>
          <w:lang w:val="mk-MK"/>
        </w:rPr>
        <w:t xml:space="preserve"> </w:t>
      </w:r>
      <w:r w:rsidRPr="00AB77CE">
        <w:rPr>
          <w:rFonts w:asciiTheme="minorHAnsi" w:hAnsiTheme="minorHAnsi"/>
          <w:color w:val="000000" w:themeColor="text1"/>
          <w:sz w:val="20"/>
          <w:szCs w:val="20"/>
          <w:lang w:val="mk-MK"/>
        </w:rPr>
        <w:t xml:space="preserve">каде </w:t>
      </w:r>
      <w:r w:rsidRPr="008C5D45">
        <w:rPr>
          <w:rFonts w:asciiTheme="minorHAnsi" w:hAnsiTheme="minorHAnsi"/>
          <w:color w:val="000000" w:themeColor="text1"/>
          <w:sz w:val="20"/>
          <w:szCs w:val="20"/>
          <w:lang w:val="mk-MK"/>
        </w:rPr>
        <w:t>планот/документот се презентира</w:t>
      </w:r>
      <w:r w:rsidRPr="00AB77CE">
        <w:rPr>
          <w:rFonts w:asciiTheme="minorHAnsi" w:hAnsiTheme="minorHAnsi"/>
          <w:color w:val="000000" w:themeColor="text1"/>
          <w:sz w:val="20"/>
          <w:szCs w:val="20"/>
          <w:lang w:val="mk-MK"/>
        </w:rPr>
        <w:t xml:space="preserve">, </w:t>
      </w:r>
      <w:r w:rsidRPr="008C5D45">
        <w:rPr>
          <w:rFonts w:asciiTheme="minorHAnsi" w:hAnsiTheme="minorHAnsi"/>
          <w:color w:val="000000" w:themeColor="text1"/>
          <w:sz w:val="20"/>
          <w:szCs w:val="20"/>
          <w:lang w:val="mk-MK"/>
        </w:rPr>
        <w:t>се одржуваат во соодветен јавен простор (н</w:t>
      </w:r>
      <w:r w:rsidRPr="00AB77CE">
        <w:rPr>
          <w:rFonts w:asciiTheme="minorHAnsi" w:hAnsiTheme="minorHAnsi"/>
          <w:color w:val="000000" w:themeColor="text1"/>
          <w:sz w:val="20"/>
          <w:szCs w:val="20"/>
          <w:lang w:val="mk-MK"/>
        </w:rPr>
        <w:t xml:space="preserve">а </w:t>
      </w:r>
      <w:r w:rsidRPr="008C5D45">
        <w:rPr>
          <w:rFonts w:asciiTheme="minorHAnsi" w:hAnsiTheme="minorHAnsi"/>
          <w:color w:val="000000" w:themeColor="text1"/>
          <w:sz w:val="20"/>
          <w:szCs w:val="20"/>
          <w:lang w:val="mk-MK"/>
        </w:rPr>
        <w:t xml:space="preserve">пр. </w:t>
      </w:r>
      <w:r w:rsidRPr="00AB77CE">
        <w:rPr>
          <w:rFonts w:asciiTheme="minorHAnsi" w:hAnsiTheme="minorHAnsi"/>
          <w:color w:val="000000" w:themeColor="text1"/>
          <w:sz w:val="20"/>
          <w:szCs w:val="20"/>
          <w:lang w:val="mk-MK"/>
        </w:rPr>
        <w:t>општински простории, сала на совет на општина</w:t>
      </w:r>
      <w:r w:rsidRPr="008C5D45">
        <w:rPr>
          <w:rFonts w:asciiTheme="minorHAnsi" w:hAnsiTheme="minorHAnsi"/>
          <w:color w:val="000000" w:themeColor="text1"/>
          <w:sz w:val="20"/>
          <w:szCs w:val="20"/>
          <w:lang w:val="mk-MK"/>
        </w:rPr>
        <w:t>);</w:t>
      </w:r>
    </w:p>
    <w:p w14:paraId="66ADF946" w14:textId="77777777" w:rsidR="00AB77CE" w:rsidRPr="008C5D45"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sidRPr="008C5D45">
        <w:rPr>
          <w:rFonts w:asciiTheme="minorHAnsi" w:hAnsiTheme="minorHAnsi"/>
          <w:color w:val="000000" w:themeColor="text1"/>
          <w:sz w:val="20"/>
          <w:szCs w:val="20"/>
          <w:lang w:val="mk-MK"/>
        </w:rPr>
        <w:t>Коментарите од сите за</w:t>
      </w:r>
      <w:r w:rsidRPr="00AB77CE">
        <w:rPr>
          <w:rFonts w:asciiTheme="minorHAnsi" w:hAnsiTheme="minorHAnsi"/>
          <w:color w:val="000000" w:themeColor="text1"/>
          <w:sz w:val="20"/>
          <w:szCs w:val="20"/>
          <w:lang w:val="mk-MK"/>
        </w:rPr>
        <w:t>интересирани</w:t>
      </w:r>
      <w:r w:rsidRPr="008C5D45">
        <w:rPr>
          <w:rFonts w:asciiTheme="minorHAnsi" w:hAnsiTheme="minorHAnsi"/>
          <w:color w:val="000000" w:themeColor="text1"/>
          <w:sz w:val="20"/>
          <w:szCs w:val="20"/>
          <w:lang w:val="mk-MK"/>
        </w:rPr>
        <w:t xml:space="preserve"> страни се </w:t>
      </w:r>
      <w:r w:rsidRPr="00AB77CE">
        <w:rPr>
          <w:rFonts w:asciiTheme="minorHAnsi" w:hAnsiTheme="minorHAnsi"/>
          <w:color w:val="000000" w:themeColor="text1"/>
          <w:sz w:val="20"/>
          <w:szCs w:val="20"/>
          <w:lang w:val="mk-MK"/>
        </w:rPr>
        <w:t>примени</w:t>
      </w:r>
      <w:r w:rsidRPr="008C5D45">
        <w:rPr>
          <w:rFonts w:asciiTheme="minorHAnsi" w:hAnsiTheme="minorHAnsi"/>
          <w:color w:val="000000" w:themeColor="text1"/>
          <w:sz w:val="20"/>
          <w:szCs w:val="20"/>
          <w:lang w:val="mk-MK"/>
        </w:rPr>
        <w:t xml:space="preserve"> и процесирани, и планот/документот е ревидиран за да ги содржи и нив. Извештај</w:t>
      </w:r>
      <w:r w:rsidRPr="00AB77CE">
        <w:rPr>
          <w:rFonts w:asciiTheme="minorHAnsi" w:hAnsiTheme="minorHAnsi"/>
          <w:color w:val="000000" w:themeColor="text1"/>
          <w:sz w:val="20"/>
          <w:szCs w:val="20"/>
          <w:lang w:val="mk-MK"/>
        </w:rPr>
        <w:t>от,</w:t>
      </w:r>
      <w:r w:rsidRPr="008C5D45">
        <w:rPr>
          <w:rFonts w:asciiTheme="minorHAnsi" w:hAnsiTheme="minorHAnsi"/>
          <w:color w:val="000000" w:themeColor="text1"/>
          <w:sz w:val="20"/>
          <w:szCs w:val="20"/>
          <w:lang w:val="mk-MK"/>
        </w:rPr>
        <w:t xml:space="preserve"> со образложение за усвоените и одбиените коментари</w:t>
      </w:r>
      <w:r w:rsidRPr="00AB77CE">
        <w:rPr>
          <w:rFonts w:asciiTheme="minorHAnsi" w:hAnsiTheme="minorHAnsi"/>
          <w:color w:val="000000" w:themeColor="text1"/>
          <w:sz w:val="20"/>
          <w:szCs w:val="20"/>
          <w:lang w:val="mk-MK"/>
        </w:rPr>
        <w:t>,</w:t>
      </w:r>
      <w:r w:rsidRPr="008C5D45">
        <w:rPr>
          <w:rFonts w:asciiTheme="minorHAnsi" w:hAnsiTheme="minorHAnsi"/>
          <w:color w:val="000000" w:themeColor="text1"/>
          <w:sz w:val="20"/>
          <w:szCs w:val="20"/>
          <w:lang w:val="mk-MK"/>
        </w:rPr>
        <w:t xml:space="preserve"> заедно со нацрт планот/документот е доставен до релевантните органи </w:t>
      </w:r>
      <w:r w:rsidRPr="00AB77CE">
        <w:rPr>
          <w:rFonts w:asciiTheme="minorHAnsi" w:hAnsiTheme="minorHAnsi"/>
          <w:color w:val="000000" w:themeColor="text1"/>
          <w:sz w:val="20"/>
          <w:szCs w:val="20"/>
          <w:lang w:val="mk-MK"/>
        </w:rPr>
        <w:t>кои</w:t>
      </w:r>
      <w:r w:rsidRPr="008C5D45">
        <w:rPr>
          <w:rFonts w:asciiTheme="minorHAnsi" w:hAnsiTheme="minorHAnsi"/>
          <w:color w:val="000000" w:themeColor="text1"/>
          <w:sz w:val="20"/>
          <w:szCs w:val="20"/>
          <w:lang w:val="mk-MK"/>
        </w:rPr>
        <w:t xml:space="preserve"> проценуваат дали коментарите б</w:t>
      </w:r>
      <w:r w:rsidRPr="00AB77CE">
        <w:rPr>
          <w:rFonts w:asciiTheme="minorHAnsi" w:hAnsiTheme="minorHAnsi"/>
          <w:color w:val="000000" w:themeColor="text1"/>
          <w:sz w:val="20"/>
          <w:szCs w:val="20"/>
          <w:lang w:val="mk-MK"/>
        </w:rPr>
        <w:t>иле</w:t>
      </w:r>
      <w:r w:rsidRPr="008C5D45">
        <w:rPr>
          <w:rFonts w:asciiTheme="minorHAnsi" w:hAnsiTheme="minorHAnsi"/>
          <w:color w:val="000000" w:themeColor="text1"/>
          <w:sz w:val="20"/>
          <w:szCs w:val="20"/>
          <w:lang w:val="mk-MK"/>
        </w:rPr>
        <w:t xml:space="preserve"> внимателно разгледани и усвоени;</w:t>
      </w:r>
    </w:p>
    <w:p w14:paraId="3B40E73E" w14:textId="77777777" w:rsidR="00AB77CE" w:rsidRPr="008C5D45"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sidRPr="008C5D45">
        <w:rPr>
          <w:rFonts w:asciiTheme="minorHAnsi" w:hAnsiTheme="minorHAnsi"/>
          <w:color w:val="000000" w:themeColor="text1"/>
          <w:sz w:val="20"/>
          <w:szCs w:val="20"/>
          <w:lang w:val="mk-MK"/>
        </w:rPr>
        <w:t xml:space="preserve">На сите коментари </w:t>
      </w:r>
      <w:r w:rsidRPr="00AB77CE">
        <w:rPr>
          <w:rFonts w:asciiTheme="minorHAnsi" w:hAnsiTheme="minorHAnsi"/>
          <w:color w:val="000000" w:themeColor="text1"/>
          <w:sz w:val="20"/>
          <w:szCs w:val="20"/>
          <w:lang w:val="mk-MK"/>
        </w:rPr>
        <w:t xml:space="preserve">им е адресиран </w:t>
      </w:r>
      <w:r w:rsidRPr="008C5D45">
        <w:rPr>
          <w:rFonts w:asciiTheme="minorHAnsi" w:hAnsiTheme="minorHAnsi"/>
          <w:color w:val="000000" w:themeColor="text1"/>
          <w:sz w:val="20"/>
          <w:szCs w:val="20"/>
          <w:lang w:val="mk-MK"/>
        </w:rPr>
        <w:t>одговор во писмена форма.</w:t>
      </w:r>
    </w:p>
    <w:p w14:paraId="43F4162E" w14:textId="77777777" w:rsidR="00AB77CE" w:rsidRPr="00E76B80" w:rsidRDefault="00AB77CE" w:rsidP="00AB77CE">
      <w:r w:rsidRPr="002057C2">
        <w:rPr>
          <w:lang w:val="mk-MK"/>
        </w:rPr>
        <w:t xml:space="preserve">Јавноста мора да биде вклучена во секој чекор </w:t>
      </w:r>
      <w:r w:rsidRPr="00AB77CE">
        <w:rPr>
          <w:lang w:val="mk-MK"/>
        </w:rPr>
        <w:t>при реализација на</w:t>
      </w:r>
      <w:r w:rsidRPr="002057C2">
        <w:rPr>
          <w:lang w:val="mk-MK"/>
        </w:rPr>
        <w:t xml:space="preserve"> процедурите </w:t>
      </w:r>
      <w:r w:rsidRPr="00AB77CE">
        <w:rPr>
          <w:lang w:val="mk-MK"/>
        </w:rPr>
        <w:t xml:space="preserve">на </w:t>
      </w:r>
      <w:r w:rsidRPr="002057C2">
        <w:rPr>
          <w:lang w:val="mk-MK"/>
        </w:rPr>
        <w:t>ОВЖС и сите одлуки донесени во тој процес мора да бидат објавени во соодветни медиуми.</w:t>
      </w:r>
      <w:r w:rsidRPr="00AB77CE">
        <w:rPr>
          <w:lang w:val="mk-MK"/>
        </w:rPr>
        <w:t xml:space="preserve"> </w:t>
      </w:r>
      <w:r w:rsidRPr="00E76B80">
        <w:t>Следниве документи ќе бидат јавно објавени:</w:t>
      </w:r>
    </w:p>
    <w:p w14:paraId="0603C8B1" w14:textId="77777777" w:rsidR="00AB77CE" w:rsidRPr="000E1F6F"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Pr>
          <w:rFonts w:asciiTheme="minorHAnsi" w:hAnsiTheme="minorHAnsi"/>
          <w:color w:val="000000" w:themeColor="text1"/>
          <w:sz w:val="20"/>
          <w:szCs w:val="20"/>
        </w:rPr>
        <w:t>Известување за намера за имплементација на проектот.</w:t>
      </w:r>
    </w:p>
    <w:p w14:paraId="5A36E9F1" w14:textId="77777777" w:rsidR="00AB77CE" w:rsidRPr="000E1F6F"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sidRPr="00AB77CE">
        <w:rPr>
          <w:rFonts w:asciiTheme="minorHAnsi" w:hAnsiTheme="minorHAnsi"/>
          <w:color w:val="000000" w:themeColor="text1"/>
          <w:sz w:val="20"/>
          <w:szCs w:val="20"/>
          <w:lang w:val="mk-MK"/>
        </w:rPr>
        <w:t xml:space="preserve">Одлука за  Скрининг и утврдување на опсегот на ОВЖС </w:t>
      </w:r>
    </w:p>
    <w:p w14:paraId="07B9B2DF" w14:textId="77777777" w:rsidR="00AB77CE" w:rsidRPr="000E1F6F"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sidRPr="00AB77CE">
        <w:rPr>
          <w:rFonts w:asciiTheme="minorHAnsi" w:hAnsiTheme="minorHAnsi"/>
          <w:color w:val="000000" w:themeColor="text1"/>
          <w:sz w:val="20"/>
          <w:szCs w:val="20"/>
          <w:lang w:val="mk-MK"/>
        </w:rPr>
        <w:t>Објава за достапноста на Елаборатот за заштита на животната средина (ЕЗЖС)</w:t>
      </w:r>
    </w:p>
    <w:p w14:paraId="7A0FD333" w14:textId="77777777" w:rsidR="00AB77CE" w:rsidRPr="000E1F6F" w:rsidRDefault="00AB77CE" w:rsidP="00AB77CE">
      <w:pPr>
        <w:pStyle w:val="ListParagraph"/>
        <w:widowControl w:val="0"/>
        <w:numPr>
          <w:ilvl w:val="0"/>
          <w:numId w:val="24"/>
        </w:numPr>
        <w:autoSpaceDE w:val="0"/>
        <w:autoSpaceDN w:val="0"/>
        <w:adjustRightInd w:val="0"/>
        <w:spacing w:before="200"/>
        <w:jc w:val="both"/>
        <w:rPr>
          <w:rFonts w:asciiTheme="minorHAnsi" w:hAnsiTheme="minorHAnsi"/>
          <w:color w:val="000000" w:themeColor="text1"/>
          <w:sz w:val="20"/>
          <w:szCs w:val="20"/>
          <w:lang w:val="mk-MK"/>
        </w:rPr>
      </w:pPr>
      <w:r w:rsidRPr="00AB77CE">
        <w:rPr>
          <w:rFonts w:asciiTheme="minorHAnsi" w:hAnsiTheme="minorHAnsi"/>
          <w:color w:val="000000" w:themeColor="text1"/>
          <w:sz w:val="20"/>
          <w:szCs w:val="20"/>
          <w:lang w:val="mk-MK"/>
        </w:rPr>
        <w:t>Решение на МЖСПП за согласност на барањето или отфрлање на  барањето за спроведување на проектот.</w:t>
      </w:r>
    </w:p>
    <w:p w14:paraId="4C264297" w14:textId="77777777" w:rsidR="00AB77CE" w:rsidRPr="00AB77CE" w:rsidRDefault="00AB77CE" w:rsidP="00AB77CE">
      <w:pPr>
        <w:rPr>
          <w:lang w:val="mk-MK"/>
        </w:rPr>
      </w:pPr>
      <w:r w:rsidRPr="00114228">
        <w:rPr>
          <w:lang w:val="mk-MK"/>
        </w:rPr>
        <w:t xml:space="preserve">Други применливи закони што предвидуваат објавување на информации за проектот или пристап до информациите вклучувајќи </w:t>
      </w:r>
      <w:r w:rsidRPr="00AB77CE">
        <w:rPr>
          <w:lang w:val="mk-MK"/>
        </w:rPr>
        <w:t xml:space="preserve">го </w:t>
      </w:r>
      <w:r w:rsidRPr="00114228">
        <w:rPr>
          <w:lang w:val="mk-MK"/>
        </w:rPr>
        <w:t>механизм</w:t>
      </w:r>
      <w:r w:rsidRPr="00AB77CE">
        <w:rPr>
          <w:lang w:val="mk-MK"/>
        </w:rPr>
        <w:t>от за жалби се:</w:t>
      </w:r>
    </w:p>
    <w:p w14:paraId="72D56675" w14:textId="77777777" w:rsidR="00AB77CE" w:rsidRPr="00AB77CE" w:rsidRDefault="00AB77CE" w:rsidP="00AB77CE">
      <w:pPr>
        <w:pStyle w:val="ListParagraph"/>
        <w:widowControl w:val="0"/>
        <w:numPr>
          <w:ilvl w:val="0"/>
          <w:numId w:val="26"/>
        </w:numPr>
        <w:autoSpaceDE w:val="0"/>
        <w:autoSpaceDN w:val="0"/>
        <w:adjustRightInd w:val="0"/>
        <w:spacing w:before="200"/>
        <w:jc w:val="both"/>
        <w:rPr>
          <w:rFonts w:asciiTheme="minorHAnsi" w:hAnsiTheme="minorHAnsi"/>
          <w:sz w:val="20"/>
          <w:szCs w:val="20"/>
          <w:lang w:val="mk-MK"/>
        </w:rPr>
      </w:pPr>
      <w:r w:rsidRPr="00AB77CE">
        <w:rPr>
          <w:rFonts w:asciiTheme="minorHAnsi" w:hAnsiTheme="minorHAnsi"/>
          <w:sz w:val="20"/>
          <w:szCs w:val="20"/>
          <w:lang w:val="mk-MK"/>
        </w:rPr>
        <w:t>Закон за градење (Службен весник на РМ, бр. 130/09, 124/10, 18/11, 36/11, 54/11, 13/12, 144/12, 25/13, 70/13, 79/13, 137/13, 150/13, 163/13, 27/14, 28/14, 42/14, 115/14, 149/14, 187/14, 44/15, 129/15, 30/16, 31/16, 39/16, 71/16, 132/16 и 35/18)</w:t>
      </w:r>
    </w:p>
    <w:p w14:paraId="7FC87AE7" w14:textId="77777777" w:rsidR="00AB77CE" w:rsidRPr="008C5D45" w:rsidRDefault="00AB77CE" w:rsidP="00AB77CE">
      <w:pPr>
        <w:pStyle w:val="ListParagraph"/>
        <w:widowControl w:val="0"/>
        <w:numPr>
          <w:ilvl w:val="0"/>
          <w:numId w:val="26"/>
        </w:numPr>
        <w:autoSpaceDE w:val="0"/>
        <w:autoSpaceDN w:val="0"/>
        <w:adjustRightInd w:val="0"/>
        <w:spacing w:before="200"/>
        <w:jc w:val="both"/>
        <w:rPr>
          <w:rFonts w:asciiTheme="minorHAnsi" w:hAnsiTheme="minorHAnsi"/>
          <w:sz w:val="20"/>
          <w:szCs w:val="20"/>
          <w:lang w:val="mk-MK"/>
        </w:rPr>
      </w:pPr>
      <w:r w:rsidRPr="00AB77CE">
        <w:rPr>
          <w:rFonts w:asciiTheme="minorHAnsi" w:hAnsiTheme="minorHAnsi"/>
          <w:sz w:val="20"/>
          <w:szCs w:val="20"/>
          <w:lang w:val="mk-MK"/>
        </w:rPr>
        <w:t>Закон за слободен пристап до информации од јавен карактер (Службен весник на РМ, бр. 13/06, 86/08, 06/10, 42/14, 148/15)</w:t>
      </w:r>
    </w:p>
    <w:p w14:paraId="491FFF68" w14:textId="77777777" w:rsidR="00AB77CE" w:rsidRPr="00AB77CE" w:rsidRDefault="00AB77CE" w:rsidP="00AB77CE">
      <w:pPr>
        <w:pStyle w:val="ListParagraph"/>
        <w:widowControl w:val="0"/>
        <w:numPr>
          <w:ilvl w:val="0"/>
          <w:numId w:val="26"/>
        </w:numPr>
        <w:autoSpaceDE w:val="0"/>
        <w:autoSpaceDN w:val="0"/>
        <w:adjustRightInd w:val="0"/>
        <w:spacing w:before="200"/>
        <w:jc w:val="both"/>
        <w:rPr>
          <w:rFonts w:asciiTheme="minorHAnsi" w:hAnsiTheme="minorHAnsi"/>
          <w:sz w:val="20"/>
          <w:szCs w:val="20"/>
          <w:lang w:val="mk-MK"/>
        </w:rPr>
      </w:pPr>
      <w:r w:rsidRPr="008C5D45">
        <w:rPr>
          <w:rFonts w:asciiTheme="minorHAnsi" w:hAnsiTheme="minorHAnsi"/>
          <w:sz w:val="20"/>
          <w:szCs w:val="20"/>
          <w:lang w:val="mk-MK"/>
        </w:rPr>
        <w:lastRenderedPageBreak/>
        <w:t xml:space="preserve">Закон за постапување </w:t>
      </w:r>
      <w:r w:rsidRPr="00AB77CE">
        <w:rPr>
          <w:rFonts w:asciiTheme="minorHAnsi" w:hAnsiTheme="minorHAnsi"/>
          <w:sz w:val="20"/>
          <w:szCs w:val="20"/>
          <w:lang w:val="mk-MK"/>
        </w:rPr>
        <w:t>п</w:t>
      </w:r>
      <w:r w:rsidRPr="008C5D45">
        <w:rPr>
          <w:rFonts w:asciiTheme="minorHAnsi" w:hAnsiTheme="minorHAnsi"/>
          <w:sz w:val="20"/>
          <w:szCs w:val="20"/>
          <w:lang w:val="mk-MK"/>
        </w:rPr>
        <w:t>о жалби и поплаки</w:t>
      </w:r>
      <w:r w:rsidRPr="00AB77CE">
        <w:rPr>
          <w:rFonts w:asciiTheme="minorHAnsi" w:hAnsiTheme="minorHAnsi"/>
          <w:sz w:val="20"/>
          <w:szCs w:val="20"/>
          <w:lang w:val="mk-MK"/>
        </w:rPr>
        <w:t xml:space="preserve"> (Службен весник на РМ, бр. 82/08, 13/13, 156/15, 193/15).</w:t>
      </w:r>
    </w:p>
    <w:p w14:paraId="6B960CA0" w14:textId="6935613A" w:rsidR="00AB77CE" w:rsidRDefault="00AB77CE" w:rsidP="00AB77CE">
      <w:pPr>
        <w:rPr>
          <w:lang w:val="mk-MK"/>
        </w:rPr>
      </w:pPr>
      <w:r w:rsidRPr="008C5D45">
        <w:rPr>
          <w:lang w:val="mk-MK"/>
        </w:rPr>
        <w:t xml:space="preserve">Во 1999 година, Македонија ги потпиша условите на Архуската конвенција за пристап до информации, учество на јавноста во донесувањето одлуки и пристап до правда за прашањата поврзани со животната средина (1998). Архуската конвенција </w:t>
      </w:r>
      <w:r w:rsidRPr="00AB77CE">
        <w:rPr>
          <w:lang w:val="mk-MK"/>
        </w:rPr>
        <w:t xml:space="preserve">ги </w:t>
      </w:r>
      <w:r w:rsidRPr="008C5D45">
        <w:rPr>
          <w:lang w:val="mk-MK"/>
        </w:rPr>
        <w:t>гарантира правата на јавноста во врска со пристапот до информации, учеството на јавноста и пристапот до правдата, во процесите за донесување одлуки на владата за прашања поврзани со локалната, националната и прекуграничната животна средина.</w:t>
      </w:r>
      <w:r w:rsidRPr="00AB77CE">
        <w:rPr>
          <w:lang w:val="mk-MK"/>
        </w:rPr>
        <w:t xml:space="preserve"> </w:t>
      </w:r>
      <w:r w:rsidRPr="008C5D45">
        <w:rPr>
          <w:lang w:val="mk-MK"/>
        </w:rPr>
        <w:t>Воедно, фокусот е ставен на интеракци</w:t>
      </w:r>
      <w:r w:rsidRPr="00AB77CE">
        <w:rPr>
          <w:lang w:val="mk-MK"/>
        </w:rPr>
        <w:t>ја</w:t>
      </w:r>
      <w:r w:rsidRPr="008C5D45">
        <w:rPr>
          <w:lang w:val="mk-MK"/>
        </w:rPr>
        <w:t xml:space="preserve"> помеѓу јавноста и </w:t>
      </w:r>
      <w:r w:rsidRPr="00AB77CE">
        <w:rPr>
          <w:lang w:val="mk-MK"/>
        </w:rPr>
        <w:t>властите.</w:t>
      </w:r>
    </w:p>
    <w:p w14:paraId="3FDFD147" w14:textId="77777777" w:rsidR="003467B6" w:rsidRPr="00AB77CE" w:rsidRDefault="003467B6" w:rsidP="00AB77CE">
      <w:pPr>
        <w:rPr>
          <w:lang w:val="mk-MK"/>
        </w:rPr>
      </w:pPr>
    </w:p>
    <w:bookmarkEnd w:id="1"/>
    <w:bookmarkEnd w:id="4"/>
    <w:p w14:paraId="3052391D" w14:textId="6EF3955E" w:rsidR="00335C5A" w:rsidRPr="009F4331" w:rsidRDefault="00D43743" w:rsidP="00335C5A">
      <w:pPr>
        <w:pStyle w:val="Heading2"/>
        <w:ind w:left="851"/>
        <w:rPr>
          <w:rFonts w:asciiTheme="minorHAnsi" w:hAnsiTheme="minorHAnsi" w:cstheme="minorHAnsi"/>
          <w:color w:val="2F5496" w:themeColor="accent1" w:themeShade="BF"/>
        </w:rPr>
      </w:pPr>
      <w:r>
        <w:rPr>
          <w:rFonts w:asciiTheme="minorHAnsi" w:hAnsiTheme="minorHAnsi" w:cstheme="minorHAnsi"/>
          <w:color w:val="2F5496" w:themeColor="accent1" w:themeShade="BF"/>
        </w:rPr>
        <w:t>Политика на ЕБОР за животната средина и социјалните аспекти</w:t>
      </w:r>
    </w:p>
    <w:bookmarkEnd w:id="2"/>
    <w:bookmarkEnd w:id="3"/>
    <w:p w14:paraId="69EB03AC" w14:textId="77777777" w:rsidR="00A8774A" w:rsidRPr="00114228" w:rsidRDefault="00A8774A" w:rsidP="00A8774A">
      <w:pPr>
        <w:jc w:val="both"/>
        <w:rPr>
          <w:lang w:val="mk-MK"/>
        </w:rPr>
      </w:pPr>
      <w:r w:rsidRPr="00114228">
        <w:rPr>
          <w:lang w:val="mk-MK"/>
        </w:rPr>
        <w:t xml:space="preserve">ЕБОР има сеопфатен пакет на </w:t>
      </w:r>
      <w:r w:rsidRPr="00A8774A">
        <w:rPr>
          <w:lang w:val="mk-MK"/>
        </w:rPr>
        <w:t>специфични</w:t>
      </w:r>
      <w:r w:rsidRPr="00114228">
        <w:rPr>
          <w:lang w:val="mk-MK"/>
        </w:rPr>
        <w:t xml:space="preserve"> Барања за </w:t>
      </w:r>
      <w:r w:rsidRPr="00A8774A">
        <w:rPr>
          <w:lang w:val="mk-MK"/>
        </w:rPr>
        <w:t>изведба</w:t>
      </w:r>
      <w:r w:rsidRPr="00114228">
        <w:rPr>
          <w:lang w:val="mk-MK"/>
        </w:rPr>
        <w:t xml:space="preserve"> (</w:t>
      </w:r>
      <w:r w:rsidRPr="00A8774A">
        <w:rPr>
          <w:lang w:val="mk-MK"/>
        </w:rPr>
        <w:t>БИ</w:t>
      </w:r>
      <w:r w:rsidRPr="00114228">
        <w:rPr>
          <w:lang w:val="mk-MK"/>
        </w:rPr>
        <w:t xml:space="preserve">) кои </w:t>
      </w:r>
      <w:r w:rsidRPr="00A8774A">
        <w:rPr>
          <w:lang w:val="mk-MK"/>
        </w:rPr>
        <w:t xml:space="preserve">се очекува </w:t>
      </w:r>
      <w:r w:rsidRPr="00114228">
        <w:rPr>
          <w:lang w:val="mk-MK"/>
        </w:rPr>
        <w:t xml:space="preserve">проектите да ги исполнат. </w:t>
      </w:r>
      <w:r w:rsidRPr="00A8774A">
        <w:rPr>
          <w:lang w:val="mk-MK"/>
        </w:rPr>
        <w:t>БИ</w:t>
      </w:r>
      <w:r w:rsidRPr="00114228">
        <w:rPr>
          <w:lang w:val="mk-MK"/>
        </w:rPr>
        <w:t xml:space="preserve"> 10 (</w:t>
      </w:r>
      <w:r w:rsidRPr="00A8774A">
        <w:rPr>
          <w:lang w:val="mk-MK"/>
        </w:rPr>
        <w:t>Објава</w:t>
      </w:r>
      <w:r w:rsidRPr="00114228">
        <w:rPr>
          <w:lang w:val="mk-MK"/>
        </w:rPr>
        <w:t xml:space="preserve"> на информации и вклучување на заинтересирани страни) од Политиката за животна средина и социјални аспекти (ПЖССА) 2019</w:t>
      </w:r>
      <w:r w:rsidRPr="00A8774A">
        <w:rPr>
          <w:lang w:val="mk-MK"/>
        </w:rPr>
        <w:t xml:space="preserve"> </w:t>
      </w:r>
      <w:r w:rsidRPr="00114228">
        <w:rPr>
          <w:lang w:val="mk-MK"/>
        </w:rPr>
        <w:t xml:space="preserve">на ЕБОР, ја истакнува важноста на отвореното и транспарентното вклучување помеѓу проектот, неговите вработени, локалните заедници директно засегнати од проектот и другите заинтересирани страни како суштински елемент на меѓународно прифатените добри практики и корпоративното граѓанство. Вклучувањето на заинтересираните страни </w:t>
      </w:r>
      <w:r w:rsidRPr="00A8774A">
        <w:rPr>
          <w:lang w:val="mk-MK"/>
        </w:rPr>
        <w:t>опфаќа</w:t>
      </w:r>
      <w:r w:rsidRPr="00114228">
        <w:rPr>
          <w:lang w:val="mk-MK"/>
        </w:rPr>
        <w:t xml:space="preserve"> идентификација и анализа на заинтересирани</w:t>
      </w:r>
      <w:r w:rsidRPr="00A8774A">
        <w:rPr>
          <w:lang w:val="mk-MK"/>
        </w:rPr>
        <w:t>те</w:t>
      </w:r>
      <w:r w:rsidRPr="00114228">
        <w:rPr>
          <w:lang w:val="mk-MK"/>
        </w:rPr>
        <w:t xml:space="preserve"> страни, планирање на вклучувањето на заинтересирани страни, </w:t>
      </w:r>
      <w:r w:rsidRPr="00A8774A">
        <w:rPr>
          <w:lang w:val="mk-MK"/>
        </w:rPr>
        <w:t>објава</w:t>
      </w:r>
      <w:r w:rsidRPr="00114228">
        <w:rPr>
          <w:lang w:val="mk-MK"/>
        </w:rPr>
        <w:t xml:space="preserve"> на информации, консултации и учество, механизам за </w:t>
      </w:r>
      <w:r w:rsidRPr="00A8774A">
        <w:rPr>
          <w:lang w:val="mk-MK"/>
        </w:rPr>
        <w:t>поплаки</w:t>
      </w:r>
      <w:r w:rsidRPr="00114228">
        <w:rPr>
          <w:lang w:val="mk-MK"/>
        </w:rPr>
        <w:t>, и тековно известување на релевантните заинтересирани страни.</w:t>
      </w:r>
    </w:p>
    <w:p w14:paraId="77F8D990" w14:textId="77777777" w:rsidR="00A8774A" w:rsidRPr="00A8774A" w:rsidRDefault="00A8774A" w:rsidP="00A8774A">
      <w:pPr>
        <w:jc w:val="both"/>
        <w:rPr>
          <w:lang w:val="mk-MK"/>
        </w:rPr>
      </w:pPr>
      <w:r w:rsidRPr="00A8774A">
        <w:rPr>
          <w:lang w:val="mk-MK"/>
        </w:rPr>
        <w:t>Во согласност со БИ 10, од проектите се бара да изготват и спроведат План за вклучување на заинтересирани страни соодветен на природата и опфатот на ризиците, влијанијата и развојната фаза на проектот, и да спроведат вклучување на заинтересираните страни врз основа на обезбедување пристап до навремени, релевантни, разбирливи и достапни информации за локалните заедници кои се директно засегнати од проектот, како и за другите релевантни заинтересирани страни.</w:t>
      </w:r>
    </w:p>
    <w:p w14:paraId="20BF61B9" w14:textId="5B296070" w:rsidR="00A8774A" w:rsidRDefault="00A8774A" w:rsidP="00A8774A">
      <w:pPr>
        <w:jc w:val="both"/>
        <w:rPr>
          <w:lang w:val="mk-MK"/>
        </w:rPr>
      </w:pPr>
      <w:r w:rsidRPr="00A8774A">
        <w:rPr>
          <w:lang w:val="mk-MK"/>
        </w:rPr>
        <w:t>ЕБОР бара носителите на проекти да воспостават и одржуваат ефикасен механизам за поплаки, притоа грижејќи се сите поплаки и жалби искажани од заинтересираните страни, се примени, обработени и ефикасно се решени, брзо и навремено.</w:t>
      </w:r>
    </w:p>
    <w:p w14:paraId="5D65A032" w14:textId="77777777" w:rsidR="00433AF4" w:rsidRPr="00A8774A" w:rsidRDefault="00433AF4" w:rsidP="00A8774A">
      <w:pPr>
        <w:jc w:val="both"/>
        <w:rPr>
          <w:lang w:val="mk-MK"/>
        </w:rPr>
      </w:pPr>
    </w:p>
    <w:p w14:paraId="7BA88677" w14:textId="22B91A5D" w:rsidR="00335C5A" w:rsidRPr="009F4331" w:rsidRDefault="00631B95" w:rsidP="00F82EA4">
      <w:pPr>
        <w:pStyle w:val="Heading1"/>
        <w:rPr>
          <w:lang w:val="mk-MK"/>
        </w:rPr>
      </w:pPr>
      <w:r>
        <w:rPr>
          <w:lang w:val="mk-MK"/>
        </w:rPr>
        <w:t>ИДЕНТИФИКАЦИЈА</w:t>
      </w:r>
      <w:r w:rsidR="002F2613">
        <w:rPr>
          <w:lang w:val="mk-MK"/>
        </w:rPr>
        <w:t xml:space="preserve"> и анализа на заинтересирани страни</w:t>
      </w:r>
      <w:r w:rsidR="00335C5A" w:rsidRPr="009F4331">
        <w:rPr>
          <w:lang w:val="mk-MK"/>
        </w:rPr>
        <w:tab/>
      </w:r>
    </w:p>
    <w:p w14:paraId="685531F6" w14:textId="77777777" w:rsidR="00631B95" w:rsidRPr="00631B95" w:rsidRDefault="00631B95" w:rsidP="00631B95">
      <w:pPr>
        <w:rPr>
          <w:lang w:val="mk-MK"/>
        </w:rPr>
      </w:pPr>
      <w:bookmarkStart w:id="5" w:name="_Toc51164307"/>
      <w:r w:rsidRPr="00631B95">
        <w:rPr>
          <w:lang w:val="mk-MK"/>
        </w:rPr>
        <w:t>Клучните заинтересирани страни кои треба да бидат информирани и консултирани за Проектот се:</w:t>
      </w:r>
    </w:p>
    <w:p w14:paraId="276AA94C" w14:textId="77777777" w:rsidR="00631B95" w:rsidRPr="00631B95" w:rsidRDefault="00631B95" w:rsidP="00631B95">
      <w:pPr>
        <w:rPr>
          <w:lang w:val="mk-MK"/>
        </w:rPr>
      </w:pPr>
      <w:r w:rsidRPr="00631B95">
        <w:rPr>
          <w:lang w:val="mk-MK"/>
        </w:rPr>
        <w:t>А) Засегнати или веројатно ќе бидат засегнати од проектот (засегнати страни од проектот); и</w:t>
      </w:r>
    </w:p>
    <w:p w14:paraId="41ED96E9" w14:textId="77777777" w:rsidR="00631B95" w:rsidRPr="00631B95" w:rsidRDefault="00631B95" w:rsidP="00631B95">
      <w:pPr>
        <w:rPr>
          <w:lang w:val="mk-MK"/>
        </w:rPr>
      </w:pPr>
      <w:r w:rsidRPr="00631B95">
        <w:rPr>
          <w:lang w:val="mk-MK"/>
        </w:rPr>
        <w:t>Б) Може да имаат интерес од Проектот (заинтересирани страни).</w:t>
      </w:r>
    </w:p>
    <w:p w14:paraId="68544C36" w14:textId="61828C82" w:rsidR="00682507" w:rsidRPr="00631B95" w:rsidRDefault="00682507" w:rsidP="00682507">
      <w:pPr>
        <w:rPr>
          <w:lang w:val="mk-MK"/>
        </w:rPr>
      </w:pPr>
    </w:p>
    <w:bookmarkEnd w:id="5"/>
    <w:p w14:paraId="5B4978DB" w14:textId="6E188E11" w:rsidR="00335C5A" w:rsidRPr="00193F4B" w:rsidRDefault="005B6256" w:rsidP="005B6256">
      <w:pPr>
        <w:pStyle w:val="Heading2"/>
        <w:rPr>
          <w:rFonts w:asciiTheme="minorHAnsi" w:hAnsiTheme="minorHAnsi" w:cstheme="minorHAnsi"/>
          <w:color w:val="2F5496" w:themeColor="accent1" w:themeShade="BF"/>
        </w:rPr>
      </w:pPr>
      <w:r>
        <w:rPr>
          <w:rFonts w:asciiTheme="minorHAnsi" w:hAnsiTheme="minorHAnsi" w:cstheme="minorHAnsi"/>
          <w:color w:val="2F5496" w:themeColor="accent1" w:themeShade="BF"/>
        </w:rPr>
        <w:t>И</w:t>
      </w:r>
      <w:r w:rsidRPr="00193F4B">
        <w:rPr>
          <w:rFonts w:asciiTheme="minorHAnsi" w:hAnsiTheme="minorHAnsi" w:cstheme="minorHAnsi"/>
          <w:color w:val="2F5496" w:themeColor="accent1" w:themeShade="BF"/>
        </w:rPr>
        <w:t>дентификување на заинтересираните страни на проектот</w:t>
      </w:r>
    </w:p>
    <w:p w14:paraId="62D0A4C2" w14:textId="77777777" w:rsidR="00631B95" w:rsidRPr="005C04DB" w:rsidRDefault="00631B95" w:rsidP="00631B95">
      <w:pPr>
        <w:rPr>
          <w:lang w:val="mk-MK" w:eastAsia="en-GB"/>
        </w:rPr>
      </w:pPr>
      <w:bookmarkStart w:id="6" w:name="_Toc51163655"/>
      <w:r w:rsidRPr="005C04DB">
        <w:rPr>
          <w:lang w:val="mk-MK" w:eastAsia="en-GB"/>
        </w:rPr>
        <w:t xml:space="preserve">Следната табела го </w:t>
      </w:r>
      <w:r w:rsidRPr="00193F4B">
        <w:rPr>
          <w:lang w:val="mk-MK" w:eastAsia="en-GB"/>
        </w:rPr>
        <w:t>претставува</w:t>
      </w:r>
      <w:r w:rsidRPr="005C04DB">
        <w:rPr>
          <w:lang w:val="mk-MK" w:eastAsia="en-GB"/>
        </w:rPr>
        <w:t xml:space="preserve"> начинот на идентификација</w:t>
      </w:r>
      <w:r w:rsidRPr="00193F4B">
        <w:rPr>
          <w:lang w:val="mk-MK" w:eastAsia="en-GB"/>
        </w:rPr>
        <w:t xml:space="preserve"> и анализа на пристапот за комуникација</w:t>
      </w:r>
      <w:r w:rsidRPr="005C04DB">
        <w:rPr>
          <w:lang w:val="mk-MK" w:eastAsia="en-GB"/>
        </w:rPr>
        <w:t xml:space="preserve"> со </w:t>
      </w:r>
      <w:r w:rsidRPr="00193F4B">
        <w:rPr>
          <w:lang w:val="mk-MK" w:eastAsia="en-GB"/>
        </w:rPr>
        <w:t xml:space="preserve">посебните </w:t>
      </w:r>
      <w:r w:rsidRPr="005C04DB">
        <w:rPr>
          <w:lang w:val="mk-MK" w:eastAsia="en-GB"/>
        </w:rPr>
        <w:t>за</w:t>
      </w:r>
      <w:r w:rsidRPr="00193F4B">
        <w:rPr>
          <w:lang w:val="mk-MK" w:eastAsia="en-GB"/>
        </w:rPr>
        <w:t>интересирани</w:t>
      </w:r>
      <w:r w:rsidRPr="005C04DB">
        <w:rPr>
          <w:lang w:val="mk-MK" w:eastAsia="en-GB"/>
        </w:rPr>
        <w:t xml:space="preserve"> страни.</w:t>
      </w:r>
    </w:p>
    <w:p w14:paraId="318822F9" w14:textId="3F08137B" w:rsidR="00335C5A" w:rsidRPr="00631B95" w:rsidRDefault="00BC53F0" w:rsidP="00335C5A">
      <w:pPr>
        <w:pStyle w:val="Caption"/>
        <w:spacing w:before="0"/>
        <w:jc w:val="left"/>
        <w:rPr>
          <w:rFonts w:asciiTheme="minorHAnsi" w:hAnsiTheme="minorHAnsi" w:cstheme="minorHAnsi"/>
          <w:i w:val="0"/>
          <w:color w:val="auto"/>
          <w:sz w:val="20"/>
          <w:szCs w:val="20"/>
          <w:lang w:eastAsia="en-GB"/>
        </w:rPr>
      </w:pPr>
      <w:r w:rsidRPr="00631B95">
        <w:rPr>
          <w:rFonts w:asciiTheme="minorHAnsi" w:hAnsiTheme="minorHAnsi" w:cstheme="minorHAnsi"/>
          <w:i w:val="0"/>
          <w:color w:val="auto"/>
          <w:sz w:val="20"/>
          <w:szCs w:val="20"/>
        </w:rPr>
        <w:t>Табела 1</w:t>
      </w:r>
      <w:r w:rsidRPr="00631B95">
        <w:rPr>
          <w:rFonts w:asciiTheme="minorHAnsi" w:hAnsiTheme="minorHAnsi" w:cstheme="minorHAnsi"/>
          <w:b w:val="0"/>
          <w:i w:val="0"/>
          <w:color w:val="auto"/>
          <w:sz w:val="20"/>
          <w:szCs w:val="20"/>
        </w:rPr>
        <w:t xml:space="preserve"> </w:t>
      </w:r>
      <w:bookmarkEnd w:id="6"/>
      <w:r w:rsidR="00631B95" w:rsidRPr="00631B95">
        <w:rPr>
          <w:rFonts w:asciiTheme="minorHAnsi" w:hAnsiTheme="minorHAnsi" w:cstheme="minorHAnsi"/>
          <w:b w:val="0"/>
          <w:i w:val="0"/>
          <w:color w:val="auto"/>
          <w:sz w:val="20"/>
          <w:szCs w:val="20"/>
        </w:rPr>
        <w:t>Анализа на заинтересираните страни и барањата за комуникација</w:t>
      </w:r>
    </w:p>
    <w:tbl>
      <w:tblPr>
        <w:tblW w:w="5494"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115" w:type="dxa"/>
          <w:right w:w="115" w:type="dxa"/>
        </w:tblCellMar>
        <w:tblLook w:val="0420" w:firstRow="1" w:lastRow="0" w:firstColumn="0" w:lastColumn="0" w:noHBand="0" w:noVBand="1"/>
      </w:tblPr>
      <w:tblGrid>
        <w:gridCol w:w="3016"/>
        <w:gridCol w:w="2201"/>
        <w:gridCol w:w="1847"/>
        <w:gridCol w:w="3210"/>
      </w:tblGrid>
      <w:tr w:rsidR="00335C5A" w:rsidRPr="004D4D80" w14:paraId="27A0562B" w14:textId="77777777" w:rsidTr="003E0E90">
        <w:trPr>
          <w:trHeight w:val="260"/>
          <w:tblHeader/>
        </w:trPr>
        <w:tc>
          <w:tcPr>
            <w:tcW w:w="1468" w:type="pct"/>
            <w:shd w:val="clear" w:color="auto" w:fill="7F7F7F" w:themeFill="text1" w:themeFillTint="80"/>
          </w:tcPr>
          <w:p w14:paraId="4EB27D7A" w14:textId="47962443" w:rsidR="00335C5A" w:rsidRPr="004D4D80" w:rsidRDefault="00BC53F0" w:rsidP="0020610A">
            <w:pPr>
              <w:pStyle w:val="NoSpacing"/>
              <w:spacing w:after="60"/>
              <w:rPr>
                <w:rFonts w:cstheme="minorHAnsi"/>
                <w:b/>
                <w:bCs/>
                <w:color w:val="FFFFFF" w:themeColor="background1"/>
                <w:sz w:val="20"/>
                <w:szCs w:val="20"/>
                <w:lang w:val="en-GB"/>
              </w:rPr>
            </w:pPr>
            <w:r w:rsidRPr="00BC53F0">
              <w:rPr>
                <w:rFonts w:cstheme="minorHAnsi"/>
                <w:b/>
                <w:bCs/>
                <w:color w:val="FFFFFF" w:themeColor="background1"/>
                <w:sz w:val="20"/>
                <w:szCs w:val="20"/>
              </w:rPr>
              <w:lastRenderedPageBreak/>
              <w:t>Идентификувана заинтересирана страна</w:t>
            </w:r>
          </w:p>
        </w:tc>
        <w:tc>
          <w:tcPr>
            <w:tcW w:w="1071" w:type="pct"/>
            <w:shd w:val="clear" w:color="auto" w:fill="7F7F7F" w:themeFill="text1" w:themeFillTint="80"/>
          </w:tcPr>
          <w:p w14:paraId="3084950D" w14:textId="32C82073" w:rsidR="00335C5A" w:rsidRPr="004D4D80" w:rsidRDefault="00BC53F0" w:rsidP="0020610A">
            <w:pPr>
              <w:pStyle w:val="NoSpacing"/>
              <w:spacing w:after="60"/>
              <w:rPr>
                <w:rFonts w:cstheme="minorHAnsi"/>
                <w:b/>
                <w:bCs/>
                <w:color w:val="FFFFFF" w:themeColor="background1"/>
                <w:sz w:val="20"/>
                <w:szCs w:val="20"/>
                <w:lang w:val="en-GB"/>
              </w:rPr>
            </w:pPr>
            <w:r w:rsidRPr="00BC53F0">
              <w:rPr>
                <w:rFonts w:cstheme="minorHAnsi"/>
                <w:b/>
                <w:bCs/>
                <w:color w:val="FFFFFF" w:themeColor="background1"/>
                <w:sz w:val="20"/>
                <w:szCs w:val="20"/>
              </w:rPr>
              <w:t>Посебни прашања или интереси</w:t>
            </w:r>
          </w:p>
        </w:tc>
        <w:tc>
          <w:tcPr>
            <w:tcW w:w="899" w:type="pct"/>
            <w:shd w:val="clear" w:color="auto" w:fill="7F7F7F" w:themeFill="text1" w:themeFillTint="80"/>
          </w:tcPr>
          <w:p w14:paraId="6956E47E" w14:textId="183D77EB" w:rsidR="00335C5A" w:rsidRPr="004D4D80" w:rsidRDefault="00BC53F0" w:rsidP="0020610A">
            <w:pPr>
              <w:pStyle w:val="NoSpacing"/>
              <w:spacing w:after="60"/>
              <w:rPr>
                <w:rFonts w:cstheme="minorHAnsi"/>
                <w:b/>
                <w:bCs/>
                <w:color w:val="FFFFFF" w:themeColor="background1"/>
                <w:sz w:val="20"/>
                <w:szCs w:val="20"/>
                <w:lang w:val="en-GB"/>
              </w:rPr>
            </w:pPr>
            <w:r w:rsidRPr="00BC53F0">
              <w:rPr>
                <w:rFonts w:cstheme="minorHAnsi"/>
                <w:b/>
                <w:bCs/>
                <w:color w:val="FFFFFF" w:themeColor="background1"/>
                <w:sz w:val="20"/>
                <w:szCs w:val="20"/>
              </w:rPr>
              <w:t>Цел за вклучување и комуникација</w:t>
            </w:r>
          </w:p>
        </w:tc>
        <w:tc>
          <w:tcPr>
            <w:tcW w:w="1563" w:type="pct"/>
            <w:shd w:val="clear" w:color="auto" w:fill="7F7F7F" w:themeFill="text1" w:themeFillTint="80"/>
          </w:tcPr>
          <w:p w14:paraId="4588AEA2" w14:textId="2FAF7C64" w:rsidR="00335C5A" w:rsidRPr="004D4D80" w:rsidRDefault="00BC53F0" w:rsidP="0020610A">
            <w:pPr>
              <w:pStyle w:val="NoSpacing"/>
              <w:spacing w:after="60"/>
              <w:rPr>
                <w:rFonts w:cstheme="minorHAnsi"/>
                <w:b/>
                <w:bCs/>
                <w:color w:val="FFFFFF" w:themeColor="background1"/>
                <w:sz w:val="20"/>
                <w:szCs w:val="20"/>
                <w:lang w:val="en-GB"/>
              </w:rPr>
            </w:pPr>
            <w:r w:rsidRPr="00BC53F0">
              <w:rPr>
                <w:rFonts w:cstheme="minorHAnsi"/>
                <w:b/>
                <w:bCs/>
                <w:color w:val="FFFFFF" w:themeColor="background1"/>
                <w:sz w:val="20"/>
                <w:szCs w:val="20"/>
              </w:rPr>
              <w:t>Вид и начин на комуникација</w:t>
            </w:r>
          </w:p>
        </w:tc>
      </w:tr>
      <w:tr w:rsidR="00335C5A" w:rsidRPr="004D4D80" w14:paraId="71DB659C" w14:textId="77777777" w:rsidTr="003E0E90">
        <w:trPr>
          <w:trHeight w:val="260"/>
        </w:trPr>
        <w:tc>
          <w:tcPr>
            <w:tcW w:w="5000" w:type="pct"/>
            <w:gridSpan w:val="4"/>
            <w:vAlign w:val="bottom"/>
          </w:tcPr>
          <w:p w14:paraId="4D1676E1" w14:textId="4B2D49B3" w:rsidR="00335C5A" w:rsidRPr="005D06AA" w:rsidRDefault="00BC53F0" w:rsidP="0020610A">
            <w:pPr>
              <w:pStyle w:val="NoSpacing"/>
              <w:spacing w:after="60"/>
              <w:rPr>
                <w:rFonts w:cstheme="minorHAnsi"/>
                <w:sz w:val="20"/>
                <w:szCs w:val="20"/>
                <w:lang w:val="en-GB"/>
              </w:rPr>
            </w:pPr>
            <w:r w:rsidRPr="00BC53F0">
              <w:rPr>
                <w:rFonts w:cstheme="minorHAnsi"/>
                <w:b/>
                <w:bCs/>
                <w:sz w:val="20"/>
                <w:szCs w:val="20"/>
              </w:rPr>
              <w:t>Засегнати страни од Проектот</w:t>
            </w:r>
          </w:p>
        </w:tc>
      </w:tr>
      <w:tr w:rsidR="00917464" w:rsidRPr="00922AF8" w14:paraId="4A79C120" w14:textId="77777777" w:rsidTr="003E0E90">
        <w:trPr>
          <w:trHeight w:val="260"/>
        </w:trPr>
        <w:tc>
          <w:tcPr>
            <w:tcW w:w="1468" w:type="pct"/>
          </w:tcPr>
          <w:p w14:paraId="188252F8" w14:textId="13AFFAC8" w:rsidR="00917464" w:rsidRPr="00DB6B49" w:rsidRDefault="00917464" w:rsidP="00917464">
            <w:pPr>
              <w:pStyle w:val="NoSpacing"/>
              <w:spacing w:after="60"/>
              <w:rPr>
                <w:rFonts w:cstheme="minorHAnsi"/>
                <w:sz w:val="20"/>
                <w:szCs w:val="20"/>
                <w:lang w:val="mk-MK"/>
              </w:rPr>
            </w:pPr>
            <w:r w:rsidRPr="000D19B7">
              <w:rPr>
                <w:rFonts w:cstheme="minorHAnsi"/>
                <w:b/>
                <w:bCs/>
                <w:sz w:val="20"/>
                <w:szCs w:val="20"/>
                <w:lang w:val="mk-MK"/>
              </w:rPr>
              <w:t>Локалн</w:t>
            </w:r>
            <w:r w:rsidRPr="000D19B7">
              <w:rPr>
                <w:b/>
                <w:bCs/>
              </w:rPr>
              <w:t>ото население</w:t>
            </w:r>
            <w:r>
              <w:t xml:space="preserve"> </w:t>
            </w:r>
            <w:r w:rsidRPr="00DB6B49">
              <w:rPr>
                <w:rFonts w:cstheme="minorHAnsi"/>
                <w:sz w:val="20"/>
                <w:szCs w:val="20"/>
                <w:lang w:val="mk-MK"/>
              </w:rPr>
              <w:t>ко</w:t>
            </w:r>
            <w:r>
              <w:t>е</w:t>
            </w:r>
            <w:r w:rsidRPr="00DB6B49">
              <w:rPr>
                <w:rFonts w:cstheme="minorHAnsi"/>
                <w:sz w:val="20"/>
                <w:szCs w:val="20"/>
                <w:lang w:val="mk-MK"/>
              </w:rPr>
              <w:t xml:space="preserve"> живе</w:t>
            </w:r>
            <w:r>
              <w:t>е</w:t>
            </w:r>
            <w:r w:rsidRPr="00DB6B49">
              <w:rPr>
                <w:rFonts w:cstheme="minorHAnsi"/>
                <w:sz w:val="20"/>
                <w:szCs w:val="20"/>
                <w:lang w:val="mk-MK"/>
              </w:rPr>
              <w:t xml:space="preserve"> во населените места близу </w:t>
            </w:r>
            <w:r w:rsidRPr="00DB6B49">
              <w:rPr>
                <w:rFonts w:cstheme="minorHAnsi"/>
                <w:sz w:val="20"/>
                <w:szCs w:val="20"/>
              </w:rPr>
              <w:t>локацијата на Проектот</w:t>
            </w:r>
            <w:r w:rsidRPr="00DB6B49">
              <w:rPr>
                <w:rFonts w:cstheme="minorHAnsi"/>
                <w:sz w:val="20"/>
                <w:szCs w:val="20"/>
                <w:lang w:val="mk-MK"/>
              </w:rPr>
              <w:t xml:space="preserve"> (воздушно растојание до </w:t>
            </w:r>
            <w:r>
              <w:rPr>
                <w:rFonts w:cstheme="minorHAnsi"/>
                <w:sz w:val="20"/>
                <w:szCs w:val="20"/>
                <w:lang w:val="mk-MK"/>
              </w:rPr>
              <w:t>3</w:t>
            </w:r>
            <w:r w:rsidRPr="00DB6B49">
              <w:rPr>
                <w:rFonts w:cstheme="minorHAnsi"/>
                <w:sz w:val="20"/>
                <w:szCs w:val="20"/>
                <w:lang w:val="mk-MK"/>
              </w:rPr>
              <w:t xml:space="preserve"> км) или во пошироката област на Проектот (повеќе од 5 км), и </w:t>
            </w:r>
            <w:r>
              <w:t xml:space="preserve">кое </w:t>
            </w:r>
            <w:r w:rsidRPr="00DB6B49">
              <w:rPr>
                <w:rFonts w:cstheme="minorHAnsi"/>
                <w:sz w:val="20"/>
                <w:szCs w:val="20"/>
                <w:lang w:val="mk-MK"/>
              </w:rPr>
              <w:t>ги чувствува ефектите од градежните и оперативните активности поврзани со Проектот.</w:t>
            </w:r>
          </w:p>
          <w:p w14:paraId="6CB291AA" w14:textId="77777777" w:rsidR="00917464" w:rsidRDefault="00917464" w:rsidP="00917464">
            <w:pPr>
              <w:spacing w:after="60"/>
              <w:ind w:right="-23"/>
              <w:rPr>
                <w:rFonts w:cstheme="minorHAnsi"/>
                <w:szCs w:val="20"/>
                <w:lang w:val="mk-MK"/>
              </w:rPr>
            </w:pPr>
            <w:r>
              <w:rPr>
                <w:rFonts w:cstheme="minorHAnsi"/>
                <w:szCs w:val="20"/>
                <w:lang w:val="mk-MK"/>
              </w:rPr>
              <w:t>Населени места се:</w:t>
            </w:r>
          </w:p>
          <w:p w14:paraId="16841370" w14:textId="26FBEBBB" w:rsidR="00917464" w:rsidRDefault="00917464" w:rsidP="00917464">
            <w:pPr>
              <w:spacing w:after="60"/>
              <w:ind w:right="-23"/>
              <w:rPr>
                <w:rFonts w:cstheme="minorHAnsi"/>
                <w:szCs w:val="20"/>
                <w:lang w:val="mk-MK"/>
              </w:rPr>
            </w:pPr>
            <w:r>
              <w:rPr>
                <w:rFonts w:cstheme="minorHAnsi"/>
                <w:szCs w:val="20"/>
                <w:lang w:val="mk-MK"/>
              </w:rPr>
              <w:t>а) До 3 км: Гарани, Жубрино, Осломеј, Премка, Србица, Стрелци, Црвици и Шутово</w:t>
            </w:r>
            <w:r w:rsidRPr="00193F4B">
              <w:rPr>
                <w:rFonts w:cstheme="minorHAnsi"/>
                <w:szCs w:val="20"/>
                <w:lang w:val="mk-MK"/>
              </w:rPr>
              <w:t xml:space="preserve"> </w:t>
            </w:r>
          </w:p>
          <w:p w14:paraId="620C5D57" w14:textId="760FE4D2" w:rsidR="00917464" w:rsidRPr="00BC53F0" w:rsidRDefault="00917464" w:rsidP="00917464">
            <w:pPr>
              <w:spacing w:after="60"/>
              <w:ind w:right="-23"/>
              <w:rPr>
                <w:rFonts w:cstheme="minorHAnsi"/>
                <w:szCs w:val="20"/>
                <w:lang w:val="mk-MK"/>
              </w:rPr>
            </w:pPr>
            <w:r>
              <w:rPr>
                <w:rFonts w:cstheme="minorHAnsi"/>
                <w:szCs w:val="20"/>
                <w:lang w:val="mk-MK"/>
              </w:rPr>
              <w:t>б) Повеќе од 3 км: Ќафа, Папрадиште, Бериково, Јагол, Јагол Доленци, Туин, Поповјани, Арангел, и Ново Село</w:t>
            </w:r>
          </w:p>
          <w:p w14:paraId="7B2AEF0A" w14:textId="300F7714" w:rsidR="00917464" w:rsidRPr="009F4331" w:rsidRDefault="00917464" w:rsidP="00917464">
            <w:pPr>
              <w:pStyle w:val="ListParagraph"/>
              <w:spacing w:after="60"/>
              <w:ind w:left="306" w:right="-23"/>
              <w:rPr>
                <w:rFonts w:cstheme="minorHAnsi"/>
                <w:sz w:val="20"/>
                <w:szCs w:val="20"/>
                <w:lang w:val="mk-MK"/>
              </w:rPr>
            </w:pPr>
          </w:p>
        </w:tc>
        <w:tc>
          <w:tcPr>
            <w:tcW w:w="1071" w:type="pct"/>
          </w:tcPr>
          <w:p w14:paraId="657A8FC6" w14:textId="77777777" w:rsidR="00917464" w:rsidRPr="0054157B" w:rsidRDefault="00917464" w:rsidP="00917464">
            <w:pPr>
              <w:pStyle w:val="NoSpacing"/>
              <w:spacing w:after="60"/>
              <w:rPr>
                <w:rFonts w:cstheme="minorHAnsi"/>
                <w:sz w:val="20"/>
                <w:szCs w:val="20"/>
                <w:lang w:val="mk-MK"/>
              </w:rPr>
            </w:pPr>
            <w:r w:rsidRPr="0054157B">
              <w:rPr>
                <w:rFonts w:cstheme="minorHAnsi"/>
                <w:sz w:val="20"/>
                <w:szCs w:val="20"/>
                <w:lang w:val="mk-MK"/>
              </w:rPr>
              <w:t>Потенцијален интерес за прашања од областа на здравјето, безбедноста и вознемирувањето поврзани со проектот</w:t>
            </w:r>
          </w:p>
          <w:p w14:paraId="29EA8AFA" w14:textId="77777777" w:rsidR="00917464" w:rsidRPr="00DB6B49" w:rsidRDefault="00917464" w:rsidP="00917464">
            <w:pPr>
              <w:pStyle w:val="NoSpacing"/>
              <w:spacing w:after="60"/>
              <w:rPr>
                <w:rFonts w:cstheme="minorHAnsi"/>
                <w:sz w:val="20"/>
                <w:szCs w:val="20"/>
                <w:lang w:val="mk-MK"/>
              </w:rPr>
            </w:pPr>
          </w:p>
          <w:p w14:paraId="312CF96D" w14:textId="25E26FD0" w:rsidR="00917464" w:rsidRPr="00BC53F0" w:rsidRDefault="00917464" w:rsidP="00917464">
            <w:pPr>
              <w:pStyle w:val="NoSpacing"/>
              <w:spacing w:after="60"/>
              <w:rPr>
                <w:rFonts w:cstheme="minorHAnsi"/>
                <w:sz w:val="20"/>
                <w:szCs w:val="20"/>
                <w:lang w:val="mk-MK"/>
              </w:rPr>
            </w:pPr>
            <w:r w:rsidRPr="00DB6B49">
              <w:rPr>
                <w:rFonts w:cstheme="minorHAnsi"/>
                <w:sz w:val="20"/>
                <w:szCs w:val="20"/>
                <w:lang w:val="mk-MK"/>
              </w:rPr>
              <w:t xml:space="preserve">Нарушување на дневната рутина и </w:t>
            </w:r>
            <w:r>
              <w:rPr>
                <w:rFonts w:cstheme="minorHAnsi"/>
                <w:sz w:val="20"/>
                <w:szCs w:val="20"/>
                <w:lang w:val="mk-MK"/>
              </w:rPr>
              <w:t>патеките</w:t>
            </w:r>
            <w:r w:rsidRPr="00DB6B49">
              <w:rPr>
                <w:rFonts w:cstheme="minorHAnsi"/>
                <w:sz w:val="20"/>
                <w:szCs w:val="20"/>
                <w:lang w:val="mk-MK"/>
              </w:rPr>
              <w:t xml:space="preserve"> на движење на луѓето</w:t>
            </w:r>
          </w:p>
        </w:tc>
        <w:tc>
          <w:tcPr>
            <w:tcW w:w="899" w:type="pct"/>
          </w:tcPr>
          <w:p w14:paraId="3DEAA0B8" w14:textId="77777777" w:rsidR="00917464" w:rsidRPr="00DB6B49" w:rsidRDefault="00917464" w:rsidP="00917464">
            <w:pPr>
              <w:pStyle w:val="NoSpacing"/>
              <w:spacing w:after="60"/>
              <w:rPr>
                <w:rFonts w:cstheme="minorHAnsi"/>
                <w:sz w:val="20"/>
                <w:szCs w:val="20"/>
                <w:lang w:val="mk-MK"/>
              </w:rPr>
            </w:pPr>
            <w:r w:rsidRPr="00DB6B49">
              <w:rPr>
                <w:rFonts w:cstheme="minorHAnsi"/>
                <w:sz w:val="20"/>
                <w:szCs w:val="20"/>
                <w:lang w:val="mk-MK"/>
              </w:rPr>
              <w:t xml:space="preserve">Обезбедување навремени информации </w:t>
            </w:r>
            <w:r w:rsidRPr="0054157B">
              <w:rPr>
                <w:rFonts w:cstheme="minorHAnsi"/>
                <w:sz w:val="20"/>
                <w:szCs w:val="20"/>
                <w:lang w:val="mk-MK"/>
              </w:rPr>
              <w:t xml:space="preserve">за </w:t>
            </w:r>
            <w:r w:rsidRPr="00DB6B49">
              <w:rPr>
                <w:rFonts w:cstheme="minorHAnsi"/>
                <w:sz w:val="20"/>
                <w:szCs w:val="20"/>
                <w:lang w:val="mk-MK"/>
              </w:rPr>
              <w:t xml:space="preserve">  ризиците и нарушувањата  </w:t>
            </w:r>
            <w:r w:rsidRPr="0054157B">
              <w:rPr>
                <w:rFonts w:cstheme="minorHAnsi"/>
                <w:sz w:val="20"/>
                <w:szCs w:val="20"/>
                <w:lang w:val="mk-MK"/>
              </w:rPr>
              <w:t xml:space="preserve">кои се </w:t>
            </w:r>
            <w:r w:rsidRPr="00DB6B49">
              <w:rPr>
                <w:rFonts w:cstheme="minorHAnsi"/>
                <w:sz w:val="20"/>
                <w:szCs w:val="20"/>
                <w:lang w:val="mk-MK"/>
              </w:rPr>
              <w:t xml:space="preserve">поврзани со </w:t>
            </w:r>
            <w:r w:rsidRPr="0054157B">
              <w:rPr>
                <w:rFonts w:cstheme="minorHAnsi"/>
                <w:sz w:val="20"/>
                <w:szCs w:val="20"/>
                <w:lang w:val="mk-MK"/>
              </w:rPr>
              <w:t>градежна и оперативна фаза</w:t>
            </w:r>
          </w:p>
          <w:p w14:paraId="25699275" w14:textId="7AE853FA" w:rsidR="00917464" w:rsidRPr="009F4331" w:rsidRDefault="00917464" w:rsidP="00917464">
            <w:pPr>
              <w:pStyle w:val="NoSpacing"/>
              <w:spacing w:after="60"/>
              <w:rPr>
                <w:rFonts w:cstheme="minorHAnsi"/>
                <w:sz w:val="20"/>
                <w:szCs w:val="20"/>
                <w:lang w:val="mk-MK"/>
              </w:rPr>
            </w:pPr>
          </w:p>
        </w:tc>
        <w:tc>
          <w:tcPr>
            <w:tcW w:w="1563" w:type="pct"/>
          </w:tcPr>
          <w:p w14:paraId="6D249945" w14:textId="77777777" w:rsidR="00917464" w:rsidRPr="00917464" w:rsidRDefault="00917464" w:rsidP="003E0E90">
            <w:pPr>
              <w:pStyle w:val="ListParagraph"/>
              <w:numPr>
                <w:ilvl w:val="0"/>
                <w:numId w:val="10"/>
              </w:numPr>
              <w:spacing w:after="60"/>
              <w:ind w:left="263" w:hanging="149"/>
              <w:rPr>
                <w:rFonts w:asciiTheme="minorHAnsi" w:hAnsiTheme="minorHAnsi"/>
                <w:sz w:val="20"/>
                <w:szCs w:val="20"/>
                <w:lang w:val="mk-MK"/>
              </w:rPr>
            </w:pPr>
            <w:r w:rsidRPr="00917464">
              <w:rPr>
                <w:rFonts w:asciiTheme="minorHAnsi" w:hAnsiTheme="minorHAnsi"/>
                <w:sz w:val="20"/>
                <w:szCs w:val="20"/>
                <w:lang w:val="mk-MK"/>
              </w:rPr>
              <w:t>Онлајн с</w:t>
            </w:r>
            <w:r w:rsidRPr="00917464">
              <w:rPr>
                <w:rFonts w:asciiTheme="minorHAnsi" w:hAnsiTheme="minorHAnsi" w:cstheme="minorHAnsi"/>
                <w:sz w:val="20"/>
                <w:szCs w:val="20"/>
                <w:lang w:val="mk-MK"/>
              </w:rPr>
              <w:t xml:space="preserve">оцијални медиуми </w:t>
            </w:r>
            <w:r w:rsidRPr="00DF42FB">
              <w:rPr>
                <w:rFonts w:asciiTheme="minorHAnsi" w:hAnsiTheme="minorHAnsi" w:cstheme="minorHAnsi"/>
                <w:sz w:val="20"/>
                <w:szCs w:val="20"/>
                <w:lang w:val="mk-MK"/>
              </w:rPr>
              <w:t xml:space="preserve">(Facebook, YouTube,Instagram), </w:t>
            </w:r>
            <w:r w:rsidRPr="00917464">
              <w:rPr>
                <w:rFonts w:asciiTheme="minorHAnsi" w:hAnsiTheme="minorHAnsi" w:cstheme="minorHAnsi"/>
                <w:sz w:val="20"/>
                <w:szCs w:val="20"/>
                <w:lang w:val="mk-MK"/>
              </w:rPr>
              <w:t>Официјални веб</w:t>
            </w:r>
            <w:r w:rsidRPr="00DF42FB">
              <w:rPr>
                <w:rFonts w:asciiTheme="minorHAnsi" w:hAnsiTheme="minorHAnsi" w:cstheme="minorHAnsi"/>
                <w:sz w:val="20"/>
                <w:szCs w:val="20"/>
                <w:lang w:val="mk-MK"/>
              </w:rPr>
              <w:t xml:space="preserve"> </w:t>
            </w:r>
            <w:r w:rsidRPr="00917464">
              <w:rPr>
                <w:rFonts w:asciiTheme="minorHAnsi" w:hAnsiTheme="minorHAnsi" w:cstheme="minorHAnsi"/>
                <w:sz w:val="20"/>
                <w:szCs w:val="20"/>
                <w:lang w:val="mk-MK"/>
              </w:rPr>
              <w:t>страни,</w:t>
            </w:r>
            <w:r w:rsidRPr="00917464">
              <w:rPr>
                <w:rFonts w:asciiTheme="minorHAnsi" w:hAnsiTheme="minorHAnsi"/>
                <w:sz w:val="20"/>
                <w:szCs w:val="20"/>
                <w:lang w:val="mk-MK"/>
              </w:rPr>
              <w:t xml:space="preserve"> </w:t>
            </w:r>
            <w:r w:rsidRPr="00DF42FB">
              <w:rPr>
                <w:rFonts w:asciiTheme="minorHAnsi" w:hAnsiTheme="minorHAnsi"/>
                <w:sz w:val="20"/>
                <w:szCs w:val="20"/>
                <w:lang w:val="mk-MK"/>
              </w:rPr>
              <w:t>Viber</w:t>
            </w:r>
            <w:r w:rsidRPr="00917464">
              <w:rPr>
                <w:rFonts w:asciiTheme="minorHAnsi" w:hAnsiTheme="minorHAnsi"/>
                <w:sz w:val="20"/>
                <w:szCs w:val="20"/>
                <w:lang w:val="mk-MK"/>
              </w:rPr>
              <w:t>,</w:t>
            </w:r>
            <w:r w:rsidRPr="00917464">
              <w:rPr>
                <w:rFonts w:asciiTheme="minorHAnsi" w:hAnsiTheme="minorHAnsi" w:cstheme="minorHAnsi"/>
                <w:sz w:val="20"/>
                <w:szCs w:val="20"/>
                <w:lang w:val="mk-MK"/>
              </w:rPr>
              <w:t xml:space="preserve"> </w:t>
            </w:r>
            <w:r w:rsidRPr="00DF42FB">
              <w:rPr>
                <w:rFonts w:asciiTheme="minorHAnsi" w:hAnsiTheme="minorHAnsi" w:cstheme="minorHAnsi"/>
                <w:sz w:val="20"/>
                <w:szCs w:val="20"/>
                <w:lang w:val="mk-MK"/>
              </w:rPr>
              <w:t xml:space="preserve">WhatsApp </w:t>
            </w:r>
            <w:r w:rsidRPr="00917464">
              <w:rPr>
                <w:rFonts w:asciiTheme="minorHAnsi" w:hAnsiTheme="minorHAnsi" w:cstheme="minorHAnsi"/>
                <w:sz w:val="20"/>
                <w:szCs w:val="20"/>
                <w:lang w:val="mk-MK"/>
              </w:rPr>
              <w:t>и друго.</w:t>
            </w:r>
          </w:p>
          <w:p w14:paraId="3018D185" w14:textId="77777777" w:rsidR="00917464" w:rsidRPr="00DF42FB" w:rsidRDefault="00917464" w:rsidP="003E0E90">
            <w:pPr>
              <w:pStyle w:val="ListParagraph"/>
              <w:numPr>
                <w:ilvl w:val="0"/>
                <w:numId w:val="10"/>
              </w:numPr>
              <w:spacing w:after="60"/>
              <w:ind w:left="263" w:hanging="149"/>
              <w:rPr>
                <w:rFonts w:asciiTheme="minorHAnsi" w:hAnsiTheme="minorHAnsi" w:cstheme="minorHAnsi"/>
                <w:sz w:val="20"/>
                <w:szCs w:val="20"/>
                <w:lang w:val="mk-MK"/>
              </w:rPr>
            </w:pPr>
            <w:r w:rsidRPr="00DF42FB">
              <w:rPr>
                <w:rFonts w:asciiTheme="minorHAnsi" w:hAnsiTheme="minorHAnsi" w:cstheme="minorHAnsi"/>
                <w:sz w:val="20"/>
                <w:szCs w:val="20"/>
                <w:lang w:val="mk-MK"/>
              </w:rPr>
              <w:t>Објавување на информации на огласна табла за обемот, времето и времетраењето на планираните активности</w:t>
            </w:r>
            <w:r w:rsidRPr="00917464">
              <w:rPr>
                <w:rFonts w:asciiTheme="minorHAnsi" w:hAnsiTheme="minorHAnsi"/>
                <w:sz w:val="20"/>
                <w:szCs w:val="20"/>
                <w:lang w:val="mk-MK"/>
              </w:rPr>
              <w:t>,</w:t>
            </w:r>
            <w:r w:rsidRPr="00DF42FB">
              <w:rPr>
                <w:rFonts w:asciiTheme="minorHAnsi" w:hAnsiTheme="minorHAnsi" w:cstheme="minorHAnsi"/>
                <w:sz w:val="20"/>
                <w:szCs w:val="20"/>
                <w:lang w:val="mk-MK"/>
              </w:rPr>
              <w:t xml:space="preserve"> како и сите непријатности и нарушувања кои мож</w:t>
            </w:r>
            <w:r w:rsidRPr="00917464">
              <w:rPr>
                <w:rFonts w:asciiTheme="minorHAnsi" w:hAnsiTheme="minorHAnsi"/>
                <w:sz w:val="20"/>
                <w:szCs w:val="20"/>
                <w:lang w:val="mk-MK"/>
              </w:rPr>
              <w:t>е</w:t>
            </w:r>
            <w:r w:rsidRPr="00DF42FB">
              <w:rPr>
                <w:rFonts w:asciiTheme="minorHAnsi" w:hAnsiTheme="minorHAnsi" w:cstheme="minorHAnsi"/>
                <w:sz w:val="20"/>
                <w:szCs w:val="20"/>
                <w:lang w:val="mk-MK"/>
              </w:rPr>
              <w:t xml:space="preserve"> да произлезат од проектните активности,</w:t>
            </w:r>
            <w:r w:rsidRPr="00917464">
              <w:rPr>
                <w:rFonts w:asciiTheme="minorHAnsi" w:hAnsiTheme="minorHAnsi"/>
                <w:sz w:val="20"/>
                <w:szCs w:val="20"/>
                <w:lang w:val="mk-MK"/>
              </w:rPr>
              <w:t xml:space="preserve"> </w:t>
            </w:r>
            <w:r w:rsidRPr="00DF42FB">
              <w:rPr>
                <w:rFonts w:asciiTheme="minorHAnsi" w:hAnsiTheme="minorHAnsi" w:cstheme="minorHAnsi"/>
                <w:sz w:val="20"/>
                <w:szCs w:val="20"/>
                <w:lang w:val="mk-MK"/>
              </w:rPr>
              <w:t>во трите засегнати општини и тоа две седмици најмалку пред почетокот на било какви градежни активности и една седмица пред почетокот на било која значајна промена во фазата на градба што е од особена важност за локалното население.</w:t>
            </w:r>
          </w:p>
          <w:p w14:paraId="31BA130E" w14:textId="60B354C8" w:rsidR="00917464" w:rsidRPr="00917464" w:rsidRDefault="00917464" w:rsidP="003E0E90">
            <w:pPr>
              <w:pStyle w:val="NoSpacing"/>
              <w:spacing w:after="60"/>
              <w:ind w:left="263"/>
              <w:rPr>
                <w:rFonts w:cstheme="minorHAnsi"/>
                <w:sz w:val="20"/>
                <w:szCs w:val="20"/>
                <w:lang w:val="mk-MK"/>
              </w:rPr>
            </w:pPr>
          </w:p>
        </w:tc>
      </w:tr>
      <w:tr w:rsidR="00917464" w:rsidRPr="00922AF8" w14:paraId="1E586EEF" w14:textId="77777777" w:rsidTr="003E0E90">
        <w:trPr>
          <w:trHeight w:val="260"/>
        </w:trPr>
        <w:tc>
          <w:tcPr>
            <w:tcW w:w="1468" w:type="pct"/>
          </w:tcPr>
          <w:p w14:paraId="7868D308" w14:textId="435975B6" w:rsidR="00917464" w:rsidRPr="003145CE" w:rsidRDefault="00917464" w:rsidP="00917464">
            <w:pPr>
              <w:spacing w:after="60"/>
              <w:ind w:right="-23"/>
              <w:rPr>
                <w:rFonts w:asciiTheme="minorHAnsi" w:hAnsiTheme="minorHAnsi" w:cstheme="minorHAnsi"/>
                <w:b/>
                <w:bCs/>
                <w:szCs w:val="20"/>
                <w:lang w:val="mk-MK"/>
              </w:rPr>
            </w:pPr>
            <w:r>
              <w:rPr>
                <w:rFonts w:asciiTheme="minorHAnsi" w:hAnsiTheme="minorHAnsi" w:cstheme="minorHAnsi"/>
                <w:b/>
                <w:bCs/>
                <w:szCs w:val="20"/>
                <w:lang w:val="mk-MK"/>
              </w:rPr>
              <w:t>Општина Кичево</w:t>
            </w:r>
          </w:p>
        </w:tc>
        <w:tc>
          <w:tcPr>
            <w:tcW w:w="1071" w:type="pct"/>
          </w:tcPr>
          <w:p w14:paraId="6874DCA7" w14:textId="582414D3" w:rsidR="00917464" w:rsidRPr="003145CE" w:rsidRDefault="00917464" w:rsidP="00917464">
            <w:pPr>
              <w:spacing w:after="60"/>
              <w:rPr>
                <w:rFonts w:asciiTheme="minorHAnsi" w:hAnsiTheme="minorHAnsi" w:cstheme="minorHAnsi"/>
                <w:szCs w:val="20"/>
                <w:lang w:val="mk-MK"/>
              </w:rPr>
            </w:pPr>
            <w:r w:rsidRPr="0054157B">
              <w:rPr>
                <w:rFonts w:cstheme="minorHAnsi"/>
                <w:szCs w:val="20"/>
                <w:lang w:val="mk-MK"/>
              </w:rPr>
              <w:t>Интерес за развојниот проект, здравјето и безбедноста на локалното население</w:t>
            </w:r>
          </w:p>
        </w:tc>
        <w:tc>
          <w:tcPr>
            <w:tcW w:w="899" w:type="pct"/>
          </w:tcPr>
          <w:p w14:paraId="6641F185" w14:textId="57293FB4" w:rsidR="00917464" w:rsidRPr="009F4331" w:rsidRDefault="00917464" w:rsidP="00917464">
            <w:pPr>
              <w:pStyle w:val="NoSpacing"/>
              <w:spacing w:after="60"/>
              <w:rPr>
                <w:rFonts w:cstheme="minorHAnsi"/>
                <w:sz w:val="20"/>
                <w:szCs w:val="20"/>
                <w:lang w:val="mk-MK"/>
              </w:rPr>
            </w:pPr>
            <w:r w:rsidRPr="00DB6B49">
              <w:rPr>
                <w:rFonts w:cstheme="minorHAnsi"/>
                <w:sz w:val="20"/>
                <w:szCs w:val="20"/>
                <w:lang w:val="mk-MK"/>
              </w:rPr>
              <w:t xml:space="preserve">Обезбедување навремени информации </w:t>
            </w:r>
            <w:r w:rsidRPr="0054157B">
              <w:rPr>
                <w:rFonts w:cstheme="minorHAnsi"/>
                <w:sz w:val="20"/>
                <w:szCs w:val="20"/>
                <w:lang w:val="mk-MK"/>
              </w:rPr>
              <w:t xml:space="preserve">за </w:t>
            </w:r>
            <w:r w:rsidRPr="00DB6B49">
              <w:rPr>
                <w:rFonts w:cstheme="minorHAnsi"/>
                <w:sz w:val="20"/>
                <w:szCs w:val="20"/>
                <w:lang w:val="mk-MK"/>
              </w:rPr>
              <w:t xml:space="preserve">  ризиците и нарушувањата  </w:t>
            </w:r>
            <w:r w:rsidRPr="0054157B">
              <w:rPr>
                <w:rFonts w:cstheme="minorHAnsi"/>
                <w:sz w:val="20"/>
                <w:szCs w:val="20"/>
                <w:lang w:val="mk-MK"/>
              </w:rPr>
              <w:t xml:space="preserve">кои се </w:t>
            </w:r>
            <w:r w:rsidRPr="00DB6B49">
              <w:rPr>
                <w:rFonts w:cstheme="minorHAnsi"/>
                <w:sz w:val="20"/>
                <w:szCs w:val="20"/>
                <w:lang w:val="mk-MK"/>
              </w:rPr>
              <w:t xml:space="preserve">поврзани со </w:t>
            </w:r>
            <w:r w:rsidRPr="0054157B">
              <w:rPr>
                <w:rFonts w:cstheme="minorHAnsi"/>
                <w:sz w:val="20"/>
                <w:szCs w:val="20"/>
                <w:lang w:val="mk-MK"/>
              </w:rPr>
              <w:t>градежна и оперативна фаза</w:t>
            </w:r>
          </w:p>
        </w:tc>
        <w:tc>
          <w:tcPr>
            <w:tcW w:w="1563" w:type="pct"/>
          </w:tcPr>
          <w:p w14:paraId="46EFB9A8" w14:textId="77777777" w:rsidR="00917464" w:rsidRPr="00DB6B49" w:rsidRDefault="00917464" w:rsidP="003E0E90">
            <w:pPr>
              <w:pStyle w:val="ListParagraph"/>
              <w:numPr>
                <w:ilvl w:val="0"/>
                <w:numId w:val="10"/>
              </w:numPr>
              <w:spacing w:after="60"/>
              <w:ind w:left="263"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Интернет материјали за презентација.</w:t>
            </w:r>
          </w:p>
          <w:p w14:paraId="75B234D3" w14:textId="77777777" w:rsidR="00917464" w:rsidRPr="00DB6B49" w:rsidRDefault="00917464" w:rsidP="003E0E90">
            <w:pPr>
              <w:pStyle w:val="ListParagraph"/>
              <w:numPr>
                <w:ilvl w:val="0"/>
                <w:numId w:val="10"/>
              </w:numPr>
              <w:spacing w:after="60"/>
              <w:ind w:left="263"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Медиуми/соопштенија за печат</w:t>
            </w:r>
          </w:p>
          <w:p w14:paraId="50A177D7" w14:textId="77777777" w:rsidR="00917464" w:rsidRPr="00DB6B49" w:rsidRDefault="00917464" w:rsidP="003E0E90">
            <w:pPr>
              <w:pStyle w:val="ListParagraph"/>
              <w:numPr>
                <w:ilvl w:val="0"/>
                <w:numId w:val="10"/>
              </w:numPr>
              <w:spacing w:after="60"/>
              <w:ind w:left="263" w:hanging="149"/>
              <w:rPr>
                <w:rFonts w:asciiTheme="minorHAnsi" w:hAnsiTheme="minorHAnsi" w:cstheme="minorHAnsi"/>
                <w:sz w:val="20"/>
                <w:szCs w:val="20"/>
                <w:lang w:val="mk-MK"/>
              </w:rPr>
            </w:pPr>
            <w:r w:rsidRPr="00917464">
              <w:rPr>
                <w:rFonts w:asciiTheme="minorHAnsi" w:hAnsiTheme="minorHAnsi"/>
                <w:sz w:val="20"/>
                <w:szCs w:val="20"/>
                <w:lang w:val="mk-MK"/>
              </w:rPr>
              <w:t>Ј</w:t>
            </w:r>
            <w:r w:rsidRPr="00DB6B49">
              <w:rPr>
                <w:rFonts w:asciiTheme="minorHAnsi" w:hAnsiTheme="minorHAnsi" w:cstheme="minorHAnsi"/>
                <w:sz w:val="20"/>
                <w:szCs w:val="20"/>
                <w:lang w:val="mk-MK"/>
              </w:rPr>
              <w:t>авни консулта</w:t>
            </w:r>
            <w:r w:rsidRPr="00917464">
              <w:rPr>
                <w:rFonts w:asciiTheme="minorHAnsi" w:hAnsiTheme="minorHAnsi"/>
                <w:sz w:val="20"/>
                <w:szCs w:val="20"/>
                <w:lang w:val="mk-MK"/>
              </w:rPr>
              <w:t xml:space="preserve">тивни средби, </w:t>
            </w:r>
            <w:r w:rsidRPr="00DB6B49">
              <w:rPr>
                <w:rFonts w:asciiTheme="minorHAnsi" w:hAnsiTheme="minorHAnsi" w:cstheme="minorHAnsi"/>
                <w:sz w:val="20"/>
                <w:szCs w:val="20"/>
                <w:lang w:val="mk-MK"/>
              </w:rPr>
              <w:t>доколку е можно</w:t>
            </w:r>
          </w:p>
          <w:p w14:paraId="5D7F503D" w14:textId="77777777" w:rsidR="00917464" w:rsidRPr="00DB6B49" w:rsidRDefault="00917464" w:rsidP="003E0E90">
            <w:pPr>
              <w:pStyle w:val="ListParagraph"/>
              <w:numPr>
                <w:ilvl w:val="0"/>
                <w:numId w:val="10"/>
              </w:numPr>
              <w:spacing w:after="60"/>
              <w:ind w:left="263"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Директна комуникација преку </w:t>
            </w:r>
            <w:r w:rsidRPr="00466FFC">
              <w:rPr>
                <w:rFonts w:asciiTheme="minorHAnsi" w:hAnsiTheme="minorHAnsi" w:cstheme="minorHAnsi"/>
                <w:sz w:val="20"/>
                <w:szCs w:val="20"/>
                <w:lang w:val="mk-MK"/>
              </w:rPr>
              <w:t xml:space="preserve">email </w:t>
            </w:r>
            <w:r w:rsidRPr="00DB6B49">
              <w:rPr>
                <w:rFonts w:asciiTheme="minorHAnsi" w:hAnsiTheme="minorHAnsi" w:cstheme="minorHAnsi"/>
                <w:sz w:val="20"/>
                <w:szCs w:val="20"/>
                <w:lang w:val="mk-MK"/>
              </w:rPr>
              <w:t>и телефон</w:t>
            </w:r>
          </w:p>
          <w:p w14:paraId="0ADB6904" w14:textId="291EAF2D" w:rsidR="00917464" w:rsidRPr="003E0E90" w:rsidRDefault="00917464" w:rsidP="003E0E90">
            <w:pPr>
              <w:pStyle w:val="ListParagraph"/>
              <w:numPr>
                <w:ilvl w:val="0"/>
                <w:numId w:val="10"/>
              </w:numPr>
              <w:spacing w:after="60"/>
              <w:ind w:left="263"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Социјални медиуми (Facebook, YouTube,Instagram), </w:t>
            </w:r>
            <w:r w:rsidRPr="00917464">
              <w:rPr>
                <w:rFonts w:asciiTheme="minorHAnsi" w:hAnsiTheme="minorHAnsi"/>
                <w:sz w:val="20"/>
                <w:szCs w:val="20"/>
                <w:lang w:val="mk-MK"/>
              </w:rPr>
              <w:t>о</w:t>
            </w:r>
            <w:r w:rsidRPr="00DB6B49">
              <w:rPr>
                <w:rFonts w:asciiTheme="minorHAnsi" w:hAnsiTheme="minorHAnsi" w:cstheme="minorHAnsi"/>
                <w:sz w:val="20"/>
                <w:szCs w:val="20"/>
                <w:lang w:val="mk-MK"/>
              </w:rPr>
              <w:t xml:space="preserve">фицијални веб страни, </w:t>
            </w:r>
            <w:r w:rsidRPr="00466FFC">
              <w:rPr>
                <w:rFonts w:asciiTheme="minorHAnsi" w:hAnsiTheme="minorHAnsi" w:cstheme="minorHAnsi"/>
                <w:sz w:val="20"/>
                <w:szCs w:val="20"/>
                <w:lang w:val="mk-MK"/>
              </w:rPr>
              <w:t xml:space="preserve">Viber &amp; </w:t>
            </w:r>
            <w:r w:rsidRPr="00DB6B49">
              <w:rPr>
                <w:rFonts w:asciiTheme="minorHAnsi" w:hAnsiTheme="minorHAnsi" w:cstheme="minorHAnsi"/>
                <w:sz w:val="20"/>
                <w:szCs w:val="20"/>
                <w:lang w:val="mk-MK"/>
              </w:rPr>
              <w:t>WhatsApp и друго.</w:t>
            </w:r>
          </w:p>
        </w:tc>
      </w:tr>
      <w:tr w:rsidR="00D629FF" w:rsidRPr="004D4D80" w14:paraId="692CB725" w14:textId="77777777" w:rsidTr="003E0E90">
        <w:trPr>
          <w:trHeight w:val="261"/>
        </w:trPr>
        <w:tc>
          <w:tcPr>
            <w:tcW w:w="5000" w:type="pct"/>
            <w:gridSpan w:val="4"/>
            <w:vAlign w:val="bottom"/>
          </w:tcPr>
          <w:p w14:paraId="3BF2B594" w14:textId="1082EF62" w:rsidR="00D629FF" w:rsidRPr="005D06AA" w:rsidRDefault="003145CE" w:rsidP="00D629FF">
            <w:pPr>
              <w:pStyle w:val="NoSpacing"/>
              <w:spacing w:after="60"/>
              <w:rPr>
                <w:rFonts w:cstheme="minorHAnsi"/>
                <w:sz w:val="20"/>
                <w:szCs w:val="20"/>
                <w:lang w:val="en-GB"/>
              </w:rPr>
            </w:pPr>
            <w:r w:rsidRPr="003145CE">
              <w:rPr>
                <w:rFonts w:cstheme="minorHAnsi"/>
                <w:b/>
                <w:bCs/>
                <w:sz w:val="20"/>
                <w:szCs w:val="20"/>
              </w:rPr>
              <w:t>Други заинтересирани страни</w:t>
            </w:r>
          </w:p>
        </w:tc>
      </w:tr>
      <w:tr w:rsidR="00D629FF" w:rsidRPr="004D4D80" w14:paraId="7CC2B841" w14:textId="77777777" w:rsidTr="003E0E90">
        <w:trPr>
          <w:trHeight w:val="260"/>
        </w:trPr>
        <w:tc>
          <w:tcPr>
            <w:tcW w:w="1468" w:type="pct"/>
          </w:tcPr>
          <w:p w14:paraId="737AF21C" w14:textId="0F6A015B" w:rsidR="00D629FF" w:rsidRPr="003E61F6" w:rsidRDefault="003E61F6" w:rsidP="00D629FF">
            <w:pPr>
              <w:pStyle w:val="NoSpacing"/>
              <w:spacing w:after="60"/>
              <w:rPr>
                <w:rFonts w:cstheme="minorHAnsi"/>
                <w:sz w:val="20"/>
                <w:szCs w:val="20"/>
                <w:lang w:val="en-GB"/>
              </w:rPr>
            </w:pPr>
            <w:r w:rsidRPr="003E61F6">
              <w:rPr>
                <w:rFonts w:cstheme="minorHAnsi"/>
                <w:b/>
                <w:bCs/>
                <w:sz w:val="20"/>
                <w:szCs w:val="20"/>
              </w:rPr>
              <w:t xml:space="preserve">Јавноста </w:t>
            </w:r>
            <w:r w:rsidRPr="003E61F6">
              <w:rPr>
                <w:rFonts w:cstheme="minorHAnsi"/>
                <w:bCs/>
                <w:sz w:val="20"/>
                <w:szCs w:val="20"/>
              </w:rPr>
              <w:t>во засегнатите општини</w:t>
            </w:r>
          </w:p>
        </w:tc>
        <w:tc>
          <w:tcPr>
            <w:tcW w:w="1071" w:type="pct"/>
          </w:tcPr>
          <w:p w14:paraId="4EA71D0C" w14:textId="4C0C26BF" w:rsidR="00D629FF" w:rsidRPr="005D06AA" w:rsidRDefault="003E61F6" w:rsidP="00D629FF">
            <w:pPr>
              <w:pStyle w:val="NoSpacing"/>
              <w:spacing w:after="60"/>
              <w:rPr>
                <w:rFonts w:cstheme="minorHAnsi"/>
                <w:sz w:val="20"/>
                <w:szCs w:val="20"/>
                <w:lang w:val="en-GB"/>
              </w:rPr>
            </w:pPr>
            <w:r w:rsidRPr="003E61F6">
              <w:rPr>
                <w:rFonts w:cstheme="minorHAnsi"/>
                <w:sz w:val="20"/>
                <w:szCs w:val="20"/>
              </w:rPr>
              <w:t>Постоење на градежни активности поврзани со Проектот.</w:t>
            </w:r>
          </w:p>
        </w:tc>
        <w:tc>
          <w:tcPr>
            <w:tcW w:w="899" w:type="pct"/>
          </w:tcPr>
          <w:p w14:paraId="63166D43" w14:textId="0957D5B7" w:rsidR="00D629FF" w:rsidRPr="003E61F6" w:rsidRDefault="003E61F6" w:rsidP="00D629FF">
            <w:pPr>
              <w:pStyle w:val="NoSpacing"/>
              <w:spacing w:after="60"/>
              <w:rPr>
                <w:rFonts w:cstheme="minorHAnsi"/>
                <w:sz w:val="20"/>
                <w:szCs w:val="20"/>
                <w:lang w:val="mk-MK"/>
              </w:rPr>
            </w:pPr>
            <w:r w:rsidRPr="003E61F6">
              <w:rPr>
                <w:rFonts w:eastAsia="Calibri" w:cstheme="minorHAnsi"/>
                <w:sz w:val="20"/>
                <w:szCs w:val="20"/>
              </w:rPr>
              <w:t>Обездедување навремени информации за придобивките и ризиците од Проектот</w:t>
            </w:r>
            <w:r>
              <w:rPr>
                <w:rFonts w:eastAsia="Calibri" w:cstheme="minorHAnsi"/>
                <w:sz w:val="20"/>
                <w:szCs w:val="20"/>
                <w:lang w:val="mk-MK"/>
              </w:rPr>
              <w:t>.</w:t>
            </w:r>
          </w:p>
        </w:tc>
        <w:tc>
          <w:tcPr>
            <w:tcW w:w="1563" w:type="pct"/>
          </w:tcPr>
          <w:p w14:paraId="078A07EC" w14:textId="77777777" w:rsidR="003E61F6" w:rsidRPr="003E61F6" w:rsidRDefault="003E61F6" w:rsidP="003E0E90">
            <w:pPr>
              <w:pStyle w:val="ListParagraph"/>
              <w:numPr>
                <w:ilvl w:val="0"/>
                <w:numId w:val="10"/>
              </w:numPr>
              <w:spacing w:after="60"/>
              <w:ind w:left="405"/>
              <w:rPr>
                <w:rFonts w:asciiTheme="minorHAnsi" w:hAnsiTheme="minorHAnsi" w:cstheme="minorHAnsi"/>
                <w:sz w:val="20"/>
                <w:szCs w:val="20"/>
              </w:rPr>
            </w:pPr>
            <w:r w:rsidRPr="003E61F6">
              <w:rPr>
                <w:rFonts w:asciiTheme="minorHAnsi" w:hAnsiTheme="minorHAnsi" w:cstheme="minorHAnsi"/>
                <w:sz w:val="20"/>
                <w:szCs w:val="20"/>
              </w:rPr>
              <w:t>Интернет материјали за презентација.</w:t>
            </w:r>
          </w:p>
          <w:p w14:paraId="555E9D68" w14:textId="77777777" w:rsidR="003E61F6" w:rsidRPr="003E61F6" w:rsidRDefault="003E61F6" w:rsidP="003E0E90">
            <w:pPr>
              <w:pStyle w:val="ListParagraph"/>
              <w:numPr>
                <w:ilvl w:val="0"/>
                <w:numId w:val="10"/>
              </w:numPr>
              <w:spacing w:after="60"/>
              <w:ind w:left="405"/>
              <w:rPr>
                <w:rFonts w:asciiTheme="minorHAnsi" w:hAnsiTheme="minorHAnsi" w:cstheme="minorHAnsi"/>
                <w:sz w:val="20"/>
                <w:szCs w:val="20"/>
              </w:rPr>
            </w:pPr>
            <w:r w:rsidRPr="003E61F6">
              <w:rPr>
                <w:rFonts w:asciiTheme="minorHAnsi" w:hAnsiTheme="minorHAnsi" w:cstheme="minorHAnsi"/>
                <w:sz w:val="20"/>
                <w:szCs w:val="20"/>
              </w:rPr>
              <w:t>Медиуми/соопштенија за печат</w:t>
            </w:r>
          </w:p>
          <w:p w14:paraId="29C99339" w14:textId="77777777" w:rsidR="003E61F6" w:rsidRPr="003E61F6" w:rsidRDefault="003E61F6" w:rsidP="003E0E90">
            <w:pPr>
              <w:pStyle w:val="ListParagraph"/>
              <w:numPr>
                <w:ilvl w:val="0"/>
                <w:numId w:val="10"/>
              </w:numPr>
              <w:spacing w:after="60"/>
              <w:ind w:left="405"/>
              <w:rPr>
                <w:rFonts w:asciiTheme="minorHAnsi" w:hAnsiTheme="minorHAnsi" w:cstheme="minorHAnsi"/>
                <w:sz w:val="20"/>
                <w:szCs w:val="20"/>
              </w:rPr>
            </w:pPr>
            <w:r w:rsidRPr="003E61F6">
              <w:rPr>
                <w:rFonts w:asciiTheme="minorHAnsi" w:hAnsiTheme="minorHAnsi" w:cstheme="minorHAnsi"/>
                <w:sz w:val="20"/>
                <w:szCs w:val="20"/>
              </w:rPr>
              <w:t>Состаноци за јавни консултации/доколку е можно</w:t>
            </w:r>
          </w:p>
          <w:p w14:paraId="3521AF86" w14:textId="77777777" w:rsidR="003E61F6" w:rsidRPr="003E61F6" w:rsidRDefault="003E61F6" w:rsidP="003E0E90">
            <w:pPr>
              <w:pStyle w:val="ListParagraph"/>
              <w:numPr>
                <w:ilvl w:val="0"/>
                <w:numId w:val="10"/>
              </w:numPr>
              <w:spacing w:after="60"/>
              <w:ind w:left="405"/>
              <w:rPr>
                <w:rFonts w:asciiTheme="minorHAnsi" w:hAnsiTheme="minorHAnsi" w:cstheme="minorHAnsi"/>
                <w:sz w:val="20"/>
                <w:szCs w:val="20"/>
              </w:rPr>
            </w:pPr>
            <w:r w:rsidRPr="003E61F6">
              <w:rPr>
                <w:rFonts w:asciiTheme="minorHAnsi" w:hAnsiTheme="minorHAnsi" w:cstheme="minorHAnsi"/>
                <w:sz w:val="20"/>
                <w:szCs w:val="20"/>
              </w:rPr>
              <w:t>Директна комуникација преку е-маил и телефон</w:t>
            </w:r>
          </w:p>
          <w:p w14:paraId="396BEF29" w14:textId="68577BE6" w:rsidR="00D629FF" w:rsidRPr="005D06AA" w:rsidRDefault="003E61F6" w:rsidP="003E0E90">
            <w:pPr>
              <w:pStyle w:val="NoSpacing"/>
              <w:numPr>
                <w:ilvl w:val="0"/>
                <w:numId w:val="10"/>
              </w:numPr>
              <w:spacing w:after="60"/>
              <w:ind w:left="405"/>
              <w:rPr>
                <w:rFonts w:cstheme="minorHAnsi"/>
                <w:sz w:val="20"/>
                <w:szCs w:val="20"/>
              </w:rPr>
            </w:pPr>
            <w:r w:rsidRPr="003E61F6">
              <w:rPr>
                <w:rFonts w:cstheme="minorHAnsi"/>
                <w:sz w:val="20"/>
                <w:szCs w:val="20"/>
              </w:rPr>
              <w:t xml:space="preserve">Социјални медиуми (Facebook, </w:t>
            </w:r>
            <w:proofErr w:type="gramStart"/>
            <w:r w:rsidRPr="003E61F6">
              <w:rPr>
                <w:rFonts w:cstheme="minorHAnsi"/>
                <w:sz w:val="20"/>
                <w:szCs w:val="20"/>
              </w:rPr>
              <w:t>YouTube,Instagram</w:t>
            </w:r>
            <w:proofErr w:type="gramEnd"/>
            <w:r w:rsidRPr="003E61F6">
              <w:rPr>
                <w:rFonts w:cstheme="minorHAnsi"/>
                <w:sz w:val="20"/>
                <w:szCs w:val="20"/>
              </w:rPr>
              <w:t xml:space="preserve">), </w:t>
            </w:r>
            <w:r w:rsidRPr="003E61F6">
              <w:rPr>
                <w:rFonts w:cstheme="minorHAnsi"/>
                <w:sz w:val="20"/>
                <w:szCs w:val="20"/>
              </w:rPr>
              <w:lastRenderedPageBreak/>
              <w:t>Официјални веб страни, WhatsApp, Viber  и друго.</w:t>
            </w:r>
          </w:p>
        </w:tc>
      </w:tr>
      <w:tr w:rsidR="009648AB" w:rsidRPr="00922AF8" w14:paraId="525CF38B" w14:textId="77777777" w:rsidTr="003E0E90">
        <w:trPr>
          <w:trHeight w:val="261"/>
        </w:trPr>
        <w:tc>
          <w:tcPr>
            <w:tcW w:w="1468" w:type="pct"/>
          </w:tcPr>
          <w:p w14:paraId="292AF872" w14:textId="77777777" w:rsidR="009648AB" w:rsidRPr="008D77A6" w:rsidRDefault="009648AB" w:rsidP="009648AB">
            <w:r w:rsidRPr="00440455">
              <w:rPr>
                <w:b/>
              </w:rPr>
              <w:lastRenderedPageBreak/>
              <w:t>Релевантни владини органи, министерства и јавни институции</w:t>
            </w:r>
            <w:r w:rsidRPr="008D77A6">
              <w:t xml:space="preserve"> вклучително:</w:t>
            </w:r>
          </w:p>
          <w:p w14:paraId="469C6848"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Министерство за животна средина и просторно планирање</w:t>
            </w:r>
          </w:p>
          <w:p w14:paraId="79596506"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Министерство за финансии</w:t>
            </w:r>
          </w:p>
          <w:p w14:paraId="75859355"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Министерство за транспорт и врски</w:t>
            </w:r>
          </w:p>
          <w:p w14:paraId="20722356"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Министерство за труд и социјална политика</w:t>
            </w:r>
          </w:p>
          <w:p w14:paraId="55C24CAB"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Министерство за Економија</w:t>
            </w:r>
          </w:p>
          <w:p w14:paraId="1A041F54"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Државен инспекторат за труд</w:t>
            </w:r>
          </w:p>
          <w:p w14:paraId="2B329FE0"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Државен испекторат за животна средина</w:t>
            </w:r>
          </w:p>
          <w:p w14:paraId="502C1D5B"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Министерство за земјоделство, шумарство и водостопанство</w:t>
            </w:r>
          </w:p>
          <w:p w14:paraId="476F02C0" w14:textId="77777777" w:rsidR="009648AB" w:rsidRPr="003E61F6"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Регулаторна комисија за енергетика</w:t>
            </w:r>
          </w:p>
          <w:p w14:paraId="0381969B" w14:textId="08C95FA9" w:rsidR="009648AB" w:rsidRPr="005D06AA" w:rsidRDefault="009648AB"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3E61F6">
              <w:rPr>
                <w:rFonts w:asciiTheme="minorHAnsi" w:hAnsiTheme="minorHAnsi" w:cstheme="minorHAnsi"/>
                <w:sz w:val="20"/>
                <w:szCs w:val="20"/>
              </w:rPr>
              <w:t>Дирекција за заштита и спасување</w:t>
            </w:r>
          </w:p>
        </w:tc>
        <w:tc>
          <w:tcPr>
            <w:tcW w:w="1071" w:type="pct"/>
          </w:tcPr>
          <w:p w14:paraId="2358AA64" w14:textId="4B5D574D" w:rsidR="009648AB" w:rsidRPr="005D06AA" w:rsidRDefault="009648AB" w:rsidP="009648AB">
            <w:pPr>
              <w:pStyle w:val="NoSpacing"/>
              <w:spacing w:after="60"/>
              <w:rPr>
                <w:rFonts w:cstheme="minorHAnsi"/>
                <w:sz w:val="20"/>
                <w:szCs w:val="20"/>
              </w:rPr>
            </w:pPr>
            <w:r w:rsidRPr="00DB6B49">
              <w:rPr>
                <w:rFonts w:cstheme="minorHAnsi"/>
                <w:sz w:val="20"/>
                <w:szCs w:val="20"/>
                <w:lang w:val="mk-MK"/>
              </w:rPr>
              <w:t>Издавање на дозволи, согласност и мислења во согласност со националното законодавство</w:t>
            </w:r>
          </w:p>
        </w:tc>
        <w:tc>
          <w:tcPr>
            <w:tcW w:w="899" w:type="pct"/>
          </w:tcPr>
          <w:p w14:paraId="119453D9" w14:textId="77777777" w:rsidR="009648AB" w:rsidRPr="00DB6B49" w:rsidRDefault="009648AB" w:rsidP="009648AB">
            <w:pPr>
              <w:pStyle w:val="NoSpacing"/>
              <w:spacing w:after="60"/>
              <w:rPr>
                <w:rFonts w:cstheme="minorHAnsi"/>
                <w:sz w:val="20"/>
                <w:szCs w:val="20"/>
                <w:lang w:val="mk-MK"/>
              </w:rPr>
            </w:pPr>
            <w:r w:rsidRPr="00DB6B49">
              <w:rPr>
                <w:rFonts w:cstheme="minorHAnsi"/>
                <w:sz w:val="20"/>
                <w:szCs w:val="20"/>
                <w:lang w:val="mk-MK"/>
              </w:rPr>
              <w:t xml:space="preserve">Консултации со релевантни владини </w:t>
            </w:r>
            <w:r>
              <w:rPr>
                <w:rFonts w:cstheme="minorHAnsi"/>
                <w:sz w:val="20"/>
                <w:szCs w:val="20"/>
                <w:lang w:val="mk-MK"/>
              </w:rPr>
              <w:t>институции</w:t>
            </w:r>
            <w:r w:rsidRPr="00DB6B49">
              <w:rPr>
                <w:rFonts w:cstheme="minorHAnsi"/>
                <w:sz w:val="20"/>
                <w:szCs w:val="20"/>
                <w:lang w:val="mk-MK"/>
              </w:rPr>
              <w:t xml:space="preserve"> во врска со активностите на Проектот во рамките на дозволените процедури.</w:t>
            </w:r>
          </w:p>
          <w:p w14:paraId="1FD7AAED" w14:textId="0261672E" w:rsidR="009648AB" w:rsidRPr="009648AB" w:rsidRDefault="009648AB" w:rsidP="009648AB">
            <w:pPr>
              <w:pStyle w:val="NoSpacing"/>
              <w:spacing w:after="60"/>
              <w:rPr>
                <w:rFonts w:cstheme="minorHAnsi"/>
                <w:sz w:val="20"/>
                <w:szCs w:val="20"/>
                <w:lang w:val="mk-MK"/>
              </w:rPr>
            </w:pPr>
            <w:r w:rsidRPr="00DB6B49">
              <w:rPr>
                <w:rFonts w:cstheme="minorHAnsi"/>
                <w:sz w:val="20"/>
                <w:szCs w:val="20"/>
                <w:lang w:val="mk-MK"/>
              </w:rPr>
              <w:t>Известување засновано врз барањата на националното законодавство</w:t>
            </w:r>
          </w:p>
        </w:tc>
        <w:tc>
          <w:tcPr>
            <w:tcW w:w="1563" w:type="pct"/>
          </w:tcPr>
          <w:p w14:paraId="7978236C" w14:textId="77777777" w:rsidR="009648AB" w:rsidRPr="00DB6B49" w:rsidRDefault="009648AB"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Индивидуални </w:t>
            </w:r>
            <w:r>
              <w:rPr>
                <w:rFonts w:asciiTheme="minorHAnsi" w:hAnsiTheme="minorHAnsi"/>
                <w:sz w:val="20"/>
                <w:szCs w:val="20"/>
              </w:rPr>
              <w:t>онлајн</w:t>
            </w:r>
            <w:r w:rsidRPr="00DB6B49">
              <w:rPr>
                <w:rFonts w:asciiTheme="minorHAnsi" w:hAnsiTheme="minorHAnsi" w:cstheme="minorHAnsi"/>
                <w:sz w:val="20"/>
                <w:szCs w:val="20"/>
                <w:lang w:val="mk-MK"/>
              </w:rPr>
              <w:t xml:space="preserve"> состаноци</w:t>
            </w:r>
            <w:r>
              <w:rPr>
                <w:rFonts w:asciiTheme="minorHAnsi" w:hAnsiTheme="minorHAnsi"/>
                <w:sz w:val="20"/>
                <w:szCs w:val="20"/>
              </w:rPr>
              <w:t>,</w:t>
            </w:r>
            <w:r w:rsidRPr="00DB6B49">
              <w:rPr>
                <w:rFonts w:asciiTheme="minorHAnsi" w:hAnsiTheme="minorHAnsi" w:cstheme="minorHAnsi"/>
                <w:sz w:val="20"/>
                <w:szCs w:val="20"/>
                <w:lang w:val="mk-MK"/>
              </w:rPr>
              <w:t xml:space="preserve"> </w:t>
            </w:r>
            <w:r>
              <w:rPr>
                <w:rFonts w:asciiTheme="minorHAnsi" w:hAnsiTheme="minorHAnsi"/>
                <w:sz w:val="20"/>
                <w:szCs w:val="20"/>
              </w:rPr>
              <w:t>по</w:t>
            </w:r>
            <w:r w:rsidRPr="00DB6B49">
              <w:rPr>
                <w:rFonts w:asciiTheme="minorHAnsi" w:hAnsiTheme="minorHAnsi" w:cstheme="minorHAnsi"/>
                <w:sz w:val="20"/>
                <w:szCs w:val="20"/>
                <w:lang w:val="mk-MK"/>
              </w:rPr>
              <w:t xml:space="preserve"> потреб</w:t>
            </w:r>
            <w:r>
              <w:rPr>
                <w:rFonts w:asciiTheme="minorHAnsi" w:hAnsiTheme="minorHAnsi"/>
                <w:sz w:val="20"/>
                <w:szCs w:val="20"/>
              </w:rPr>
              <w:t>а</w:t>
            </w:r>
          </w:p>
          <w:p w14:paraId="6C4E47BC" w14:textId="77777777" w:rsidR="009648AB" w:rsidRPr="009648AB" w:rsidRDefault="009648AB" w:rsidP="003E0E90">
            <w:pPr>
              <w:pStyle w:val="ListParagraph"/>
              <w:numPr>
                <w:ilvl w:val="0"/>
                <w:numId w:val="10"/>
              </w:numPr>
              <w:spacing w:after="60"/>
              <w:ind w:left="405" w:hanging="149"/>
              <w:rPr>
                <w:rFonts w:asciiTheme="minorHAnsi" w:hAnsiTheme="minorHAnsi" w:cstheme="minorHAnsi"/>
                <w:szCs w:val="20"/>
                <w:lang w:val="mk-MK"/>
              </w:rPr>
            </w:pPr>
            <w:r w:rsidRPr="00DB6B49">
              <w:rPr>
                <w:rFonts w:asciiTheme="minorHAnsi" w:hAnsiTheme="minorHAnsi" w:cstheme="minorHAnsi"/>
                <w:sz w:val="20"/>
                <w:szCs w:val="20"/>
                <w:lang w:val="mk-MK"/>
              </w:rPr>
              <w:t xml:space="preserve">Јавни </w:t>
            </w:r>
            <w:r>
              <w:rPr>
                <w:rFonts w:asciiTheme="minorHAnsi" w:hAnsiTheme="minorHAnsi"/>
                <w:sz w:val="20"/>
                <w:szCs w:val="20"/>
              </w:rPr>
              <w:t>консултативни средби,</w:t>
            </w:r>
            <w:r w:rsidRPr="00DB6B49">
              <w:rPr>
                <w:rFonts w:asciiTheme="minorHAnsi" w:hAnsiTheme="minorHAnsi" w:cstheme="minorHAnsi"/>
                <w:sz w:val="20"/>
                <w:szCs w:val="20"/>
                <w:lang w:val="mk-MK"/>
              </w:rPr>
              <w:t xml:space="preserve"> </w:t>
            </w:r>
            <w:r>
              <w:rPr>
                <w:rFonts w:asciiTheme="minorHAnsi" w:hAnsiTheme="minorHAnsi"/>
                <w:sz w:val="20"/>
                <w:szCs w:val="20"/>
              </w:rPr>
              <w:t>по</w:t>
            </w:r>
            <w:r w:rsidRPr="00DB6B49">
              <w:rPr>
                <w:rFonts w:asciiTheme="minorHAnsi" w:hAnsiTheme="minorHAnsi" w:cstheme="minorHAnsi"/>
                <w:sz w:val="20"/>
                <w:szCs w:val="20"/>
                <w:lang w:val="mk-MK"/>
              </w:rPr>
              <w:t xml:space="preserve"> потреб</w:t>
            </w:r>
            <w:r>
              <w:rPr>
                <w:rFonts w:asciiTheme="minorHAnsi" w:hAnsiTheme="minorHAnsi"/>
                <w:sz w:val="20"/>
                <w:szCs w:val="20"/>
              </w:rPr>
              <w:t>а</w:t>
            </w:r>
          </w:p>
          <w:p w14:paraId="7655BDBD" w14:textId="31F3AD5B" w:rsidR="009648AB" w:rsidRPr="003E61F6" w:rsidRDefault="009648AB" w:rsidP="003E0E90">
            <w:pPr>
              <w:pStyle w:val="ListParagraph"/>
              <w:numPr>
                <w:ilvl w:val="0"/>
                <w:numId w:val="10"/>
              </w:numPr>
              <w:spacing w:after="60"/>
              <w:ind w:left="405" w:hanging="149"/>
              <w:rPr>
                <w:rFonts w:asciiTheme="minorHAnsi" w:hAnsiTheme="minorHAnsi" w:cstheme="minorHAnsi"/>
                <w:szCs w:val="20"/>
                <w:lang w:val="mk-MK"/>
              </w:rPr>
            </w:pPr>
            <w:r w:rsidRPr="00DB6B49">
              <w:rPr>
                <w:rFonts w:asciiTheme="minorHAnsi" w:hAnsiTheme="minorHAnsi" w:cstheme="minorHAnsi"/>
                <w:sz w:val="20"/>
                <w:szCs w:val="20"/>
                <w:lang w:val="mk-MK"/>
              </w:rPr>
              <w:t>Директна комуникација</w:t>
            </w:r>
            <w:r w:rsidRPr="009648AB">
              <w:rPr>
                <w:rFonts w:asciiTheme="minorHAnsi" w:hAnsiTheme="minorHAnsi"/>
                <w:sz w:val="20"/>
                <w:szCs w:val="20"/>
                <w:lang w:val="mk-MK"/>
              </w:rPr>
              <w:t xml:space="preserve"> преку</w:t>
            </w:r>
            <w:r w:rsidRPr="00DB6B49">
              <w:rPr>
                <w:rFonts w:asciiTheme="minorHAnsi" w:hAnsiTheme="minorHAnsi" w:cstheme="minorHAnsi"/>
                <w:sz w:val="20"/>
                <w:szCs w:val="20"/>
                <w:lang w:val="mk-MK"/>
              </w:rPr>
              <w:t xml:space="preserve"> е-пошта и телефон</w:t>
            </w:r>
          </w:p>
        </w:tc>
      </w:tr>
      <w:tr w:rsidR="00F059C6" w:rsidRPr="00922AF8" w14:paraId="25DB0075" w14:textId="77777777" w:rsidTr="003E0E90">
        <w:trPr>
          <w:trHeight w:val="260"/>
        </w:trPr>
        <w:tc>
          <w:tcPr>
            <w:tcW w:w="1468" w:type="pct"/>
          </w:tcPr>
          <w:p w14:paraId="1611DB74" w14:textId="77777777" w:rsidR="00F059C6" w:rsidRPr="00813501" w:rsidRDefault="00F059C6" w:rsidP="00F059C6">
            <w:pPr>
              <w:pStyle w:val="NoSpacing"/>
              <w:spacing w:after="60"/>
              <w:rPr>
                <w:rFonts w:cstheme="minorHAnsi"/>
                <w:b/>
                <w:bCs/>
                <w:sz w:val="20"/>
                <w:szCs w:val="20"/>
                <w:lang w:val="mk-MK"/>
              </w:rPr>
            </w:pPr>
            <w:r w:rsidRPr="00813501">
              <w:rPr>
                <w:rFonts w:cstheme="minorHAnsi"/>
                <w:b/>
                <w:bCs/>
                <w:sz w:val="20"/>
                <w:szCs w:val="20"/>
                <w:lang w:val="mk-MK"/>
              </w:rPr>
              <w:t>Заинтересирани невладини организации (НВО, на пример од животна средина, социјалната сфера)</w:t>
            </w:r>
          </w:p>
          <w:p w14:paraId="461CA42B" w14:textId="77777777" w:rsidR="00F059C6" w:rsidRPr="00DB6B49" w:rsidRDefault="00F059C6" w:rsidP="00F059C6">
            <w:pPr>
              <w:pStyle w:val="NoSpacing"/>
              <w:spacing w:after="60"/>
              <w:rPr>
                <w:rFonts w:cstheme="minorHAnsi"/>
                <w:sz w:val="20"/>
                <w:szCs w:val="20"/>
                <w:lang w:val="mk-MK"/>
              </w:rPr>
            </w:pPr>
            <w:r w:rsidRPr="00DB6B49">
              <w:rPr>
                <w:rFonts w:cstheme="minorHAnsi"/>
                <w:sz w:val="20"/>
                <w:szCs w:val="20"/>
                <w:lang w:val="mk-MK"/>
              </w:rPr>
              <w:t>Сите организации кои се уште не покажале специфичен интерес за Проектот, ќе им биде овозможено да ги изнесат своите размислувања или прашања во текот на подготовката и спроведувањето на Проектот.</w:t>
            </w:r>
          </w:p>
          <w:p w14:paraId="53D2D3D8" w14:textId="77777777" w:rsidR="00F059C6" w:rsidRPr="00DB6B49" w:rsidRDefault="00F059C6" w:rsidP="00F059C6">
            <w:pPr>
              <w:pStyle w:val="NoSpacing"/>
              <w:spacing w:after="60"/>
              <w:rPr>
                <w:rFonts w:cstheme="minorHAnsi"/>
                <w:sz w:val="20"/>
                <w:szCs w:val="20"/>
                <w:lang w:val="mk-MK"/>
              </w:rPr>
            </w:pPr>
          </w:p>
          <w:p w14:paraId="7194FEDA" w14:textId="5A15F795" w:rsidR="00F059C6" w:rsidRPr="00AB4420" w:rsidRDefault="00F059C6" w:rsidP="00F059C6">
            <w:pPr>
              <w:pStyle w:val="NoSpacing"/>
              <w:tabs>
                <w:tab w:val="left" w:pos="628"/>
              </w:tabs>
              <w:spacing w:after="60"/>
              <w:rPr>
                <w:rFonts w:cstheme="minorHAnsi"/>
                <w:sz w:val="20"/>
                <w:szCs w:val="20"/>
                <w:lang w:val="mk-MK"/>
              </w:rPr>
            </w:pPr>
            <w:r w:rsidRPr="00DB6B49">
              <w:rPr>
                <w:rFonts w:cstheme="minorHAnsi"/>
                <w:b/>
                <w:sz w:val="20"/>
                <w:szCs w:val="20"/>
                <w:lang w:val="mk-MK"/>
              </w:rPr>
              <w:t>Забелешка:</w:t>
            </w:r>
            <w:r w:rsidRPr="00DB6B49">
              <w:rPr>
                <w:rFonts w:cstheme="minorHAnsi"/>
                <w:sz w:val="20"/>
                <w:szCs w:val="20"/>
                <w:lang w:val="mk-MK"/>
              </w:rPr>
              <w:t xml:space="preserve"> Сите организации кои се заинтересирани за Проектот можат да ги испратат своите детали за контакт до ЕИП со цел да  бидат вклучени </w:t>
            </w:r>
            <w:r w:rsidRPr="00DB6B49">
              <w:rPr>
                <w:rFonts w:cstheme="minorHAnsi"/>
                <w:sz w:val="20"/>
                <w:szCs w:val="20"/>
                <w:lang w:val="mk-MK"/>
              </w:rPr>
              <w:lastRenderedPageBreak/>
              <w:t>во Табелата на невладини организации дадена во Анекс 4 на овој ПВЗС и да бидат известени директно за настаните на Проектот.</w:t>
            </w:r>
          </w:p>
        </w:tc>
        <w:tc>
          <w:tcPr>
            <w:tcW w:w="1071" w:type="pct"/>
          </w:tcPr>
          <w:p w14:paraId="7C01DED0" w14:textId="6EED3979" w:rsidR="00F059C6" w:rsidRPr="00D5302E" w:rsidRDefault="00F059C6" w:rsidP="00F059C6">
            <w:pPr>
              <w:pStyle w:val="NoSpacing"/>
              <w:spacing w:after="60"/>
              <w:rPr>
                <w:rFonts w:cstheme="minorHAnsi"/>
                <w:sz w:val="20"/>
                <w:szCs w:val="20"/>
                <w:lang w:val="mk-MK"/>
              </w:rPr>
            </w:pPr>
            <w:r w:rsidRPr="00DB6B49">
              <w:rPr>
                <w:rFonts w:cstheme="minorHAnsi"/>
                <w:sz w:val="20"/>
                <w:szCs w:val="20"/>
                <w:lang w:val="mk-MK"/>
              </w:rPr>
              <w:lastRenderedPageBreak/>
              <w:t>Заинтересирани страни кои се од големо значење за успехот на Проектот,</w:t>
            </w:r>
            <w:r>
              <w:rPr>
                <w:rFonts w:cstheme="minorHAnsi"/>
                <w:sz w:val="20"/>
                <w:szCs w:val="20"/>
                <w:lang w:val="mk-MK"/>
              </w:rPr>
              <w:t xml:space="preserve"> </w:t>
            </w:r>
            <w:r w:rsidRPr="00DB6B49">
              <w:rPr>
                <w:rFonts w:cstheme="minorHAnsi"/>
                <w:sz w:val="20"/>
                <w:szCs w:val="20"/>
                <w:lang w:val="mk-MK"/>
              </w:rPr>
              <w:t>а</w:t>
            </w:r>
            <w:r>
              <w:rPr>
                <w:rFonts w:cstheme="minorHAnsi"/>
                <w:sz w:val="20"/>
                <w:szCs w:val="20"/>
                <w:lang w:val="mk-MK"/>
              </w:rPr>
              <w:t xml:space="preserve"> кои се заинтересирани за </w:t>
            </w:r>
            <w:r w:rsidRPr="00DB6B49">
              <w:rPr>
                <w:rFonts w:cstheme="minorHAnsi"/>
                <w:sz w:val="20"/>
                <w:szCs w:val="20"/>
                <w:lang w:val="mk-MK"/>
              </w:rPr>
              <w:t>заштита на животната средина и</w:t>
            </w:r>
            <w:r>
              <w:rPr>
                <w:rFonts w:cstheme="minorHAnsi"/>
                <w:sz w:val="20"/>
                <w:szCs w:val="20"/>
                <w:lang w:val="mk-MK"/>
              </w:rPr>
              <w:t xml:space="preserve"> човековото</w:t>
            </w:r>
            <w:r w:rsidRPr="00DB6B49">
              <w:rPr>
                <w:rFonts w:cstheme="minorHAnsi"/>
                <w:sz w:val="20"/>
                <w:szCs w:val="20"/>
                <w:lang w:val="mk-MK"/>
              </w:rPr>
              <w:t xml:space="preserve"> здравје</w:t>
            </w:r>
            <w:r>
              <w:rPr>
                <w:rFonts w:cstheme="minorHAnsi"/>
                <w:sz w:val="20"/>
                <w:szCs w:val="20"/>
                <w:lang w:val="mk-MK"/>
              </w:rPr>
              <w:t>.</w:t>
            </w:r>
          </w:p>
        </w:tc>
        <w:tc>
          <w:tcPr>
            <w:tcW w:w="899" w:type="pct"/>
          </w:tcPr>
          <w:p w14:paraId="6779AF05" w14:textId="55F8FABF" w:rsidR="00F059C6" w:rsidRPr="00D5302E" w:rsidRDefault="00F059C6" w:rsidP="00F059C6">
            <w:pPr>
              <w:pStyle w:val="NoSpacing"/>
              <w:spacing w:after="60"/>
              <w:rPr>
                <w:rFonts w:cstheme="minorHAnsi"/>
                <w:sz w:val="20"/>
                <w:szCs w:val="20"/>
                <w:lang w:val="mk-MK"/>
              </w:rPr>
            </w:pPr>
            <w:r w:rsidRPr="00DB6B49">
              <w:rPr>
                <w:rFonts w:cstheme="minorHAnsi"/>
                <w:sz w:val="20"/>
                <w:szCs w:val="20"/>
                <w:lang w:val="mk-MK"/>
              </w:rPr>
              <w:t>Обезбедување навремена информација, комуникација и консултација.</w:t>
            </w:r>
          </w:p>
        </w:tc>
        <w:tc>
          <w:tcPr>
            <w:tcW w:w="1563" w:type="pct"/>
          </w:tcPr>
          <w:p w14:paraId="4BB862D4" w14:textId="77777777" w:rsidR="00F059C6" w:rsidRPr="00DB6B49" w:rsidRDefault="00F059C6"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Индивидуални интернет состаноци колку што е потребно. Јавни </w:t>
            </w:r>
            <w:r w:rsidRPr="00F059C6">
              <w:rPr>
                <w:rFonts w:asciiTheme="minorHAnsi" w:hAnsiTheme="minorHAnsi"/>
                <w:sz w:val="20"/>
                <w:szCs w:val="20"/>
                <w:lang w:val="mk-MK"/>
              </w:rPr>
              <w:t>консултативни</w:t>
            </w:r>
            <w:r w:rsidRPr="00DB6B49">
              <w:rPr>
                <w:rFonts w:asciiTheme="minorHAnsi" w:hAnsiTheme="minorHAnsi" w:cstheme="minorHAnsi"/>
                <w:sz w:val="20"/>
                <w:szCs w:val="20"/>
                <w:lang w:val="mk-MK"/>
              </w:rPr>
              <w:t xml:space="preserve"> </w:t>
            </w:r>
            <w:r w:rsidRPr="00F059C6">
              <w:rPr>
                <w:rFonts w:asciiTheme="minorHAnsi" w:hAnsiTheme="minorHAnsi"/>
                <w:sz w:val="20"/>
                <w:szCs w:val="20"/>
                <w:lang w:val="mk-MK"/>
              </w:rPr>
              <w:t>средби</w:t>
            </w:r>
            <w:r w:rsidRPr="00DB6B49">
              <w:rPr>
                <w:rFonts w:asciiTheme="minorHAnsi" w:hAnsiTheme="minorHAnsi" w:cstheme="minorHAnsi"/>
                <w:sz w:val="20"/>
                <w:szCs w:val="20"/>
                <w:lang w:val="mk-MK"/>
              </w:rPr>
              <w:t xml:space="preserve"> доколку е можно</w:t>
            </w:r>
          </w:p>
          <w:p w14:paraId="7BB43900" w14:textId="77777777" w:rsidR="00F059C6" w:rsidRPr="00DB6B49" w:rsidRDefault="00F059C6"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Директна комуникација е-пошта и телефонска комуникација</w:t>
            </w:r>
          </w:p>
          <w:p w14:paraId="4BFBBAF9" w14:textId="77777777" w:rsidR="00F059C6" w:rsidRPr="00DB6B49" w:rsidRDefault="00F059C6"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Медиуми / соопштенија за печатот</w:t>
            </w:r>
          </w:p>
          <w:p w14:paraId="1340B39C" w14:textId="77777777" w:rsidR="00F059C6" w:rsidRPr="00DB6B49" w:rsidRDefault="00F059C6"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Социјални медиуми (Facebook, YouTube, Instagram), Official website, Viber &amp; WhatsApp и други)</w:t>
            </w:r>
          </w:p>
          <w:p w14:paraId="34371049" w14:textId="77777777" w:rsidR="00F059C6" w:rsidRPr="00DB6B49" w:rsidRDefault="00F059C6" w:rsidP="003E0E90">
            <w:pPr>
              <w:pStyle w:val="ListParagraph"/>
              <w:numPr>
                <w:ilvl w:val="0"/>
                <w:numId w:val="10"/>
              </w:numPr>
              <w:spacing w:after="60"/>
              <w:ind w:left="405" w:hanging="149"/>
              <w:rPr>
                <w:rFonts w:asciiTheme="minorHAnsi" w:hAnsiTheme="minorHAnsi" w:cstheme="minorHAnsi"/>
                <w:sz w:val="20"/>
                <w:szCs w:val="20"/>
                <w:lang w:val="mk-MK"/>
              </w:rPr>
            </w:pPr>
          </w:p>
          <w:p w14:paraId="3F78853B" w14:textId="77777777" w:rsidR="00F059C6" w:rsidRPr="00DB6B49" w:rsidRDefault="00F059C6" w:rsidP="003E0E90">
            <w:pPr>
              <w:pStyle w:val="ListParagraph"/>
              <w:ind w:left="405"/>
              <w:rPr>
                <w:rFonts w:asciiTheme="minorHAnsi" w:hAnsiTheme="minorHAnsi" w:cstheme="minorHAnsi"/>
                <w:sz w:val="20"/>
                <w:szCs w:val="20"/>
                <w:lang w:val="mk-MK"/>
              </w:rPr>
            </w:pPr>
          </w:p>
          <w:p w14:paraId="0D9BF191" w14:textId="77777777" w:rsidR="00F059C6" w:rsidRPr="00DB6B49" w:rsidRDefault="00F059C6" w:rsidP="003E0E90">
            <w:pPr>
              <w:pStyle w:val="ListParagraph"/>
              <w:ind w:left="405"/>
              <w:rPr>
                <w:rFonts w:asciiTheme="minorHAnsi" w:hAnsiTheme="minorHAnsi" w:cstheme="minorHAnsi"/>
                <w:sz w:val="20"/>
                <w:szCs w:val="20"/>
                <w:lang w:val="mk-MK"/>
              </w:rPr>
            </w:pPr>
          </w:p>
          <w:p w14:paraId="49F3B7B2" w14:textId="77777777" w:rsidR="00F059C6" w:rsidRPr="00F059C6" w:rsidRDefault="00F059C6" w:rsidP="003E0E90">
            <w:pPr>
              <w:pStyle w:val="NoSpacing"/>
              <w:spacing w:after="60"/>
              <w:ind w:left="405" w:hanging="149"/>
              <w:rPr>
                <w:rFonts w:cstheme="minorHAnsi"/>
                <w:sz w:val="20"/>
                <w:szCs w:val="20"/>
                <w:lang w:val="mk-MK"/>
              </w:rPr>
            </w:pPr>
          </w:p>
        </w:tc>
      </w:tr>
      <w:tr w:rsidR="00F059C6" w:rsidRPr="00922AF8" w14:paraId="28517BAF" w14:textId="77777777" w:rsidTr="003E0E90">
        <w:trPr>
          <w:trHeight w:val="260"/>
        </w:trPr>
        <w:tc>
          <w:tcPr>
            <w:tcW w:w="1468" w:type="pct"/>
          </w:tcPr>
          <w:p w14:paraId="2D6EBC30" w14:textId="77777777" w:rsidR="00F059C6" w:rsidRPr="00DB6B49" w:rsidRDefault="00F059C6" w:rsidP="00F059C6">
            <w:pPr>
              <w:pStyle w:val="NoSpacing"/>
              <w:spacing w:after="60"/>
              <w:rPr>
                <w:rFonts w:cstheme="minorHAnsi"/>
                <w:sz w:val="20"/>
                <w:szCs w:val="20"/>
                <w:lang w:val="mk-MK"/>
              </w:rPr>
            </w:pPr>
            <w:r w:rsidRPr="00DB6B49">
              <w:rPr>
                <w:rFonts w:cstheme="minorHAnsi"/>
                <w:b/>
                <w:sz w:val="20"/>
                <w:szCs w:val="20"/>
                <w:lang w:val="mk-MK"/>
              </w:rPr>
              <w:t>ЕСМ</w:t>
            </w:r>
            <w:r w:rsidRPr="00DB6B49">
              <w:rPr>
                <w:rFonts w:cstheme="minorHAnsi"/>
                <w:sz w:val="20"/>
                <w:szCs w:val="20"/>
                <w:lang w:val="mk-MK"/>
              </w:rPr>
              <w:t xml:space="preserve"> (и ЕИП) како и релевантни синдикати и организации на работници</w:t>
            </w:r>
          </w:p>
          <w:p w14:paraId="5DAD4558" w14:textId="416727CD" w:rsidR="00F059C6" w:rsidRPr="00F059C6" w:rsidRDefault="00F059C6" w:rsidP="00F059C6">
            <w:pPr>
              <w:spacing w:after="60"/>
              <w:rPr>
                <w:rFonts w:asciiTheme="minorHAnsi" w:hAnsiTheme="minorHAnsi" w:cstheme="minorHAnsi"/>
                <w:bCs/>
                <w:szCs w:val="20"/>
                <w:lang w:val="mk-MK"/>
              </w:rPr>
            </w:pPr>
          </w:p>
        </w:tc>
        <w:tc>
          <w:tcPr>
            <w:tcW w:w="1071" w:type="pct"/>
          </w:tcPr>
          <w:p w14:paraId="1C1B0C54" w14:textId="77777777" w:rsidR="00F059C6" w:rsidRPr="00DB6B49" w:rsidRDefault="00F059C6" w:rsidP="00F059C6">
            <w:pPr>
              <w:pStyle w:val="NoSpacing"/>
              <w:spacing w:after="60"/>
              <w:rPr>
                <w:rFonts w:cstheme="minorHAnsi"/>
                <w:sz w:val="20"/>
                <w:szCs w:val="20"/>
                <w:lang w:val="mk-MK"/>
              </w:rPr>
            </w:pPr>
            <w:r w:rsidRPr="00DB6B49">
              <w:rPr>
                <w:rFonts w:cstheme="minorHAnsi"/>
                <w:sz w:val="20"/>
                <w:szCs w:val="20"/>
                <w:lang w:val="mk-MK"/>
              </w:rPr>
              <w:t>Заинтересирани страни кои се од големо значење за успехот на Проектот</w:t>
            </w:r>
            <w:r>
              <w:rPr>
                <w:rFonts w:cstheme="minorHAnsi"/>
                <w:sz w:val="20"/>
                <w:szCs w:val="20"/>
                <w:lang w:val="mk-MK"/>
              </w:rPr>
              <w:t>,</w:t>
            </w:r>
            <w:r w:rsidRPr="00DB6B49">
              <w:rPr>
                <w:rFonts w:cstheme="minorHAnsi"/>
                <w:sz w:val="20"/>
                <w:szCs w:val="20"/>
                <w:lang w:val="mk-MK"/>
              </w:rPr>
              <w:t xml:space="preserve"> а се директно или индиректно вклучени во процесот на планирање и имплементација на Проектот.</w:t>
            </w:r>
          </w:p>
          <w:p w14:paraId="5B4A2DB0" w14:textId="0C3659AD" w:rsidR="00F059C6" w:rsidRPr="00F059C6" w:rsidRDefault="00F059C6" w:rsidP="00F059C6">
            <w:pPr>
              <w:pStyle w:val="NoSpacing"/>
              <w:spacing w:after="60"/>
              <w:rPr>
                <w:rFonts w:cstheme="minorHAnsi"/>
                <w:sz w:val="20"/>
                <w:szCs w:val="20"/>
                <w:lang w:val="mk-MK"/>
              </w:rPr>
            </w:pPr>
          </w:p>
        </w:tc>
        <w:tc>
          <w:tcPr>
            <w:tcW w:w="899" w:type="pct"/>
          </w:tcPr>
          <w:p w14:paraId="47C7A848" w14:textId="347B6E7A" w:rsidR="00F059C6" w:rsidRPr="00F059C6" w:rsidRDefault="00F059C6" w:rsidP="00F059C6">
            <w:pPr>
              <w:spacing w:after="60"/>
              <w:rPr>
                <w:rFonts w:asciiTheme="minorHAnsi" w:hAnsiTheme="minorHAnsi" w:cstheme="minorHAnsi"/>
                <w:szCs w:val="20"/>
                <w:lang w:val="mk-MK"/>
              </w:rPr>
            </w:pPr>
            <w:r w:rsidRPr="00DB6B49">
              <w:rPr>
                <w:rFonts w:asciiTheme="minorHAnsi" w:hAnsiTheme="minorHAnsi" w:cstheme="minorHAnsi"/>
                <w:szCs w:val="20"/>
                <w:lang w:val="mk-MK"/>
              </w:rPr>
              <w:t>Обезбедување навремени информации во однос на планираните проектни активности</w:t>
            </w:r>
          </w:p>
        </w:tc>
        <w:tc>
          <w:tcPr>
            <w:tcW w:w="1563" w:type="pct"/>
          </w:tcPr>
          <w:p w14:paraId="0F4D6CBE" w14:textId="79CD42BD" w:rsidR="00F059C6" w:rsidRPr="00F059C6" w:rsidRDefault="00F059C6"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канали на ЕСМ </w:t>
            </w:r>
            <w:r w:rsidRPr="00F059C6">
              <w:rPr>
                <w:rFonts w:asciiTheme="minorHAnsi" w:hAnsiTheme="minorHAnsi"/>
                <w:sz w:val="20"/>
                <w:szCs w:val="20"/>
                <w:lang w:val="mk-MK"/>
              </w:rPr>
              <w:t>за интерна</w:t>
            </w:r>
            <w:r w:rsidRPr="00DB6B49">
              <w:rPr>
                <w:rFonts w:asciiTheme="minorHAnsi" w:hAnsiTheme="minorHAnsi" w:cstheme="minorHAnsi"/>
                <w:sz w:val="20"/>
                <w:szCs w:val="20"/>
                <w:lang w:val="mk-MK"/>
              </w:rPr>
              <w:t xml:space="preserve"> комуникација</w:t>
            </w:r>
          </w:p>
        </w:tc>
      </w:tr>
      <w:tr w:rsidR="002469AC" w:rsidRPr="004D4D80" w14:paraId="6B91A8E8" w14:textId="77777777" w:rsidTr="003E0E90">
        <w:trPr>
          <w:trHeight w:val="260"/>
        </w:trPr>
        <w:tc>
          <w:tcPr>
            <w:tcW w:w="1468" w:type="pct"/>
          </w:tcPr>
          <w:p w14:paraId="5902A710" w14:textId="7D909493" w:rsidR="002469AC" w:rsidRPr="00F059C6" w:rsidRDefault="002469AC" w:rsidP="002469AC">
            <w:pPr>
              <w:spacing w:after="60"/>
              <w:rPr>
                <w:rFonts w:asciiTheme="minorHAnsi" w:hAnsiTheme="minorHAnsi" w:cstheme="minorHAnsi"/>
                <w:b/>
                <w:bCs/>
                <w:szCs w:val="20"/>
                <w:lang w:val="mk-MK"/>
              </w:rPr>
            </w:pPr>
            <w:r w:rsidRPr="00DB6B49">
              <w:rPr>
                <w:rFonts w:asciiTheme="minorHAnsi" w:hAnsiTheme="minorHAnsi" w:cstheme="minorHAnsi"/>
                <w:b/>
                <w:bCs/>
                <w:szCs w:val="20"/>
                <w:lang w:val="mk-MK"/>
              </w:rPr>
              <w:t xml:space="preserve">Изведувачи </w:t>
            </w:r>
            <w:r w:rsidRPr="00DB6B49">
              <w:rPr>
                <w:rFonts w:asciiTheme="minorHAnsi" w:hAnsiTheme="minorHAnsi" w:cstheme="minorHAnsi"/>
                <w:bCs/>
                <w:szCs w:val="20"/>
                <w:lang w:val="mk-MK"/>
              </w:rPr>
              <w:t>или подизведувачи за време на изградбата, следење и надзор на работите вработените како и работниците поврзани со одржување.</w:t>
            </w:r>
          </w:p>
        </w:tc>
        <w:tc>
          <w:tcPr>
            <w:tcW w:w="1071" w:type="pct"/>
          </w:tcPr>
          <w:p w14:paraId="692B9101" w14:textId="77777777" w:rsidR="002469AC" w:rsidRPr="00DB6B49" w:rsidRDefault="002469AC" w:rsidP="002469AC">
            <w:pPr>
              <w:pStyle w:val="NoSpacing"/>
              <w:spacing w:after="60"/>
              <w:rPr>
                <w:rFonts w:cstheme="minorHAnsi"/>
                <w:sz w:val="20"/>
                <w:szCs w:val="20"/>
                <w:lang w:val="mk-MK"/>
              </w:rPr>
            </w:pPr>
            <w:r w:rsidRPr="00DB6B49">
              <w:rPr>
                <w:rFonts w:cstheme="minorHAnsi"/>
                <w:sz w:val="20"/>
                <w:szCs w:val="20"/>
                <w:lang w:val="mk-MK"/>
              </w:rPr>
              <w:t>Заинтересирани страни кои се од големо значење за успехот на Проектот</w:t>
            </w:r>
            <w:r>
              <w:rPr>
                <w:rFonts w:cstheme="minorHAnsi"/>
                <w:sz w:val="20"/>
                <w:szCs w:val="20"/>
                <w:lang w:val="mk-MK"/>
              </w:rPr>
              <w:t>,</w:t>
            </w:r>
            <w:r w:rsidRPr="00DB6B49">
              <w:rPr>
                <w:rFonts w:cstheme="minorHAnsi"/>
                <w:sz w:val="20"/>
                <w:szCs w:val="20"/>
                <w:lang w:val="mk-MK"/>
              </w:rPr>
              <w:t xml:space="preserve"> а се директно или индиректно вклучени во процесот на планирање и имплементација на Проектот.</w:t>
            </w:r>
          </w:p>
          <w:p w14:paraId="55CFFD62" w14:textId="2EA0C829" w:rsidR="002469AC" w:rsidRPr="002469AC" w:rsidRDefault="002469AC" w:rsidP="002469AC">
            <w:pPr>
              <w:pStyle w:val="NoSpacing"/>
              <w:spacing w:after="60"/>
              <w:rPr>
                <w:rFonts w:cstheme="minorHAnsi"/>
                <w:sz w:val="20"/>
                <w:szCs w:val="20"/>
                <w:lang w:val="mk-MK"/>
              </w:rPr>
            </w:pPr>
          </w:p>
        </w:tc>
        <w:tc>
          <w:tcPr>
            <w:tcW w:w="899" w:type="pct"/>
          </w:tcPr>
          <w:p w14:paraId="49B34E31" w14:textId="77777777" w:rsidR="002469AC" w:rsidRPr="00DB6B49" w:rsidRDefault="002469AC" w:rsidP="002469AC">
            <w:pPr>
              <w:pStyle w:val="NoSpacing"/>
              <w:spacing w:after="60"/>
              <w:rPr>
                <w:rFonts w:cstheme="minorHAnsi"/>
                <w:color w:val="C00000"/>
                <w:sz w:val="20"/>
                <w:szCs w:val="20"/>
                <w:lang w:val="mk-MK"/>
              </w:rPr>
            </w:pPr>
            <w:r w:rsidRPr="00DB6B49">
              <w:rPr>
                <w:rFonts w:cstheme="minorHAnsi"/>
                <w:sz w:val="20"/>
                <w:szCs w:val="20"/>
                <w:lang w:val="mk-MK"/>
              </w:rPr>
              <w:t xml:space="preserve">Обезбедување </w:t>
            </w:r>
            <w:r>
              <w:rPr>
                <w:rFonts w:cstheme="minorHAnsi"/>
                <w:sz w:val="20"/>
                <w:szCs w:val="20"/>
                <w:lang w:val="mk-MK"/>
              </w:rPr>
              <w:t>К</w:t>
            </w:r>
            <w:r w:rsidRPr="00DB6B49">
              <w:rPr>
                <w:rFonts w:cstheme="minorHAnsi"/>
                <w:sz w:val="20"/>
                <w:szCs w:val="20"/>
                <w:lang w:val="mk-MK"/>
              </w:rPr>
              <w:t>одекс на однесување на Проектот</w:t>
            </w:r>
            <w:r>
              <w:rPr>
                <w:rFonts w:cstheme="minorHAnsi"/>
                <w:sz w:val="20"/>
                <w:szCs w:val="20"/>
                <w:lang w:val="mk-MK"/>
              </w:rPr>
              <w:t>,</w:t>
            </w:r>
            <w:r w:rsidRPr="00DB6B49">
              <w:rPr>
                <w:rFonts w:cstheme="minorHAnsi"/>
                <w:sz w:val="20"/>
                <w:szCs w:val="20"/>
                <w:lang w:val="mk-MK"/>
              </w:rPr>
              <w:t xml:space="preserve"> и прописи за безбедност и здравје при работа, стандарди за заштита на животната средина</w:t>
            </w:r>
          </w:p>
          <w:p w14:paraId="27387A03" w14:textId="4766B179" w:rsidR="002469AC" w:rsidRPr="002469AC" w:rsidRDefault="002469AC" w:rsidP="002469AC">
            <w:pPr>
              <w:spacing w:after="60"/>
              <w:rPr>
                <w:rFonts w:asciiTheme="minorHAnsi" w:hAnsiTheme="minorHAnsi" w:cstheme="minorHAnsi"/>
                <w:szCs w:val="20"/>
                <w:lang w:val="mk-MK"/>
              </w:rPr>
            </w:pPr>
          </w:p>
        </w:tc>
        <w:tc>
          <w:tcPr>
            <w:tcW w:w="1563" w:type="pct"/>
          </w:tcPr>
          <w:p w14:paraId="6059192C" w14:textId="77777777" w:rsidR="002469AC" w:rsidRPr="00DB6B49" w:rsidRDefault="002469AC"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Информации преку тендерска постапка и договори</w:t>
            </w:r>
          </w:p>
          <w:p w14:paraId="55279642" w14:textId="77777777" w:rsidR="002469AC" w:rsidRPr="00DB6B49" w:rsidRDefault="002469AC"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Комуникација преку </w:t>
            </w:r>
            <w:r w:rsidRPr="00DB6B49">
              <w:rPr>
                <w:rFonts w:asciiTheme="minorHAnsi" w:hAnsiTheme="minorHAnsi"/>
                <w:sz w:val="20"/>
                <w:szCs w:val="20"/>
              </w:rPr>
              <w:t>инженерите</w:t>
            </w:r>
            <w:r w:rsidRPr="00DB6B49">
              <w:rPr>
                <w:rFonts w:asciiTheme="minorHAnsi" w:hAnsiTheme="minorHAnsi" w:cstheme="minorHAnsi"/>
                <w:sz w:val="20"/>
                <w:szCs w:val="20"/>
                <w:lang w:val="mk-MK"/>
              </w:rPr>
              <w:t xml:space="preserve"> за надзор</w:t>
            </w:r>
          </w:p>
          <w:p w14:paraId="6ABC43AE" w14:textId="77777777" w:rsidR="002469AC" w:rsidRPr="00DB6B49" w:rsidRDefault="002469AC" w:rsidP="003E0E90">
            <w:pPr>
              <w:pStyle w:val="ListParagraph"/>
              <w:numPr>
                <w:ilvl w:val="0"/>
                <w:numId w:val="10"/>
              </w:numPr>
              <w:spacing w:after="60"/>
              <w:ind w:left="405" w:hanging="149"/>
              <w:rPr>
                <w:rFonts w:asciiTheme="minorHAnsi" w:hAnsiTheme="minorHAnsi" w:cstheme="minorHAnsi"/>
                <w:sz w:val="20"/>
                <w:szCs w:val="20"/>
                <w:lang w:val="mk-MK"/>
              </w:rPr>
            </w:pPr>
            <w:r w:rsidRPr="002469AC">
              <w:rPr>
                <w:rFonts w:asciiTheme="minorHAnsi" w:hAnsiTheme="minorHAnsi"/>
                <w:sz w:val="20"/>
                <w:szCs w:val="20"/>
                <w:lang w:val="mk-MK"/>
              </w:rPr>
              <w:t>Практични средби на градилиште со разговор за теми од безбедност и здравје при работа</w:t>
            </w:r>
            <w:r w:rsidRPr="00DB6B49">
              <w:rPr>
                <w:rFonts w:asciiTheme="minorHAnsi" w:hAnsiTheme="minorHAnsi" w:cstheme="minorHAnsi"/>
                <w:sz w:val="20"/>
                <w:szCs w:val="20"/>
                <w:lang w:val="mk-MK"/>
              </w:rPr>
              <w:t>.</w:t>
            </w:r>
          </w:p>
          <w:p w14:paraId="537D6504" w14:textId="77777777" w:rsidR="002469AC" w:rsidRPr="00DB6B49" w:rsidRDefault="002469AC"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Месечни извештаи за напредокот на работите што треба да ги достават изведувачите за време на работите</w:t>
            </w:r>
          </w:p>
          <w:p w14:paraId="0C993F7F" w14:textId="77777777" w:rsidR="002469AC" w:rsidRPr="00DB6B49" w:rsidRDefault="002469AC"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Обуки</w:t>
            </w:r>
          </w:p>
          <w:p w14:paraId="6D36D4E1" w14:textId="7D49587A" w:rsidR="002469AC" w:rsidRPr="001D7EA1" w:rsidRDefault="002469AC" w:rsidP="001D7EA1">
            <w:pPr>
              <w:pStyle w:val="ListParagraph"/>
              <w:numPr>
                <w:ilvl w:val="0"/>
                <w:numId w:val="10"/>
              </w:numPr>
              <w:spacing w:after="60"/>
              <w:ind w:left="405" w:hanging="149"/>
              <w:rPr>
                <w:rFonts w:asciiTheme="minorHAnsi" w:hAnsiTheme="minorHAnsi" w:cstheme="minorHAnsi"/>
                <w:sz w:val="20"/>
                <w:szCs w:val="20"/>
                <w:lang w:val="mk-MK"/>
              </w:rPr>
            </w:pPr>
            <w:r>
              <w:rPr>
                <w:rFonts w:asciiTheme="minorHAnsi" w:hAnsiTheme="minorHAnsi"/>
                <w:sz w:val="20"/>
                <w:szCs w:val="20"/>
              </w:rPr>
              <w:t>К</w:t>
            </w:r>
            <w:r w:rsidRPr="00DB6B49">
              <w:rPr>
                <w:rFonts w:asciiTheme="minorHAnsi" w:hAnsiTheme="minorHAnsi"/>
                <w:sz w:val="20"/>
                <w:szCs w:val="20"/>
              </w:rPr>
              <w:t>омуникација</w:t>
            </w:r>
            <w:r>
              <w:rPr>
                <w:rFonts w:asciiTheme="minorHAnsi" w:hAnsiTheme="minorHAnsi"/>
                <w:sz w:val="20"/>
                <w:szCs w:val="20"/>
              </w:rPr>
              <w:t xml:space="preserve"> преку е</w:t>
            </w:r>
            <w:r w:rsidRPr="00DB6B49">
              <w:rPr>
                <w:rFonts w:asciiTheme="minorHAnsi" w:hAnsiTheme="minorHAnsi" w:cstheme="minorHAnsi"/>
                <w:sz w:val="20"/>
                <w:szCs w:val="20"/>
                <w:lang w:val="mk-MK"/>
              </w:rPr>
              <w:t>-пошта</w:t>
            </w:r>
          </w:p>
        </w:tc>
      </w:tr>
      <w:tr w:rsidR="00CD5ECD" w:rsidRPr="004D4D80" w14:paraId="1B829BC8" w14:textId="77777777" w:rsidTr="003E0E90">
        <w:trPr>
          <w:trHeight w:val="260"/>
        </w:trPr>
        <w:tc>
          <w:tcPr>
            <w:tcW w:w="1468" w:type="pct"/>
          </w:tcPr>
          <w:p w14:paraId="3653E099" w14:textId="77777777" w:rsidR="00CD5ECD" w:rsidRPr="00671BF0" w:rsidRDefault="00CD5ECD" w:rsidP="00CD5ECD">
            <w:pPr>
              <w:spacing w:after="60"/>
              <w:rPr>
                <w:rFonts w:asciiTheme="minorHAnsi" w:hAnsiTheme="minorHAnsi" w:cstheme="minorHAnsi"/>
                <w:b/>
                <w:bCs/>
                <w:szCs w:val="20"/>
                <w:lang w:val="mk-MK"/>
              </w:rPr>
            </w:pPr>
            <w:r w:rsidRPr="00671BF0">
              <w:rPr>
                <w:rFonts w:asciiTheme="minorHAnsi" w:hAnsiTheme="minorHAnsi" w:cstheme="minorHAnsi"/>
                <w:b/>
                <w:bCs/>
                <w:szCs w:val="20"/>
                <w:lang w:val="mk-MK"/>
              </w:rPr>
              <w:t>Бизниси</w:t>
            </w:r>
          </w:p>
          <w:p w14:paraId="4ADC1510" w14:textId="77777777" w:rsidR="00CD5ECD" w:rsidRPr="00DB6B49" w:rsidRDefault="00CD5ECD" w:rsidP="00CD5ECD">
            <w:pPr>
              <w:pStyle w:val="ListParagraph"/>
              <w:widowControl w:val="0"/>
              <w:numPr>
                <w:ilvl w:val="0"/>
                <w:numId w:val="12"/>
              </w:numPr>
              <w:autoSpaceDE w:val="0"/>
              <w:autoSpaceDN w:val="0"/>
              <w:adjustRightInd w:val="0"/>
              <w:spacing w:before="200"/>
              <w:ind w:left="426"/>
              <w:rPr>
                <w:rFonts w:asciiTheme="minorHAnsi" w:hAnsiTheme="minorHAnsi" w:cstheme="minorHAnsi"/>
                <w:sz w:val="20"/>
                <w:szCs w:val="20"/>
                <w:lang w:val="mk-MK"/>
              </w:rPr>
            </w:pPr>
            <w:r w:rsidRPr="00DB6B49">
              <w:rPr>
                <w:rFonts w:asciiTheme="minorHAnsi" w:hAnsiTheme="minorHAnsi" w:cstheme="minorHAnsi"/>
                <w:sz w:val="20"/>
                <w:szCs w:val="20"/>
                <w:lang w:val="mk-MK"/>
              </w:rPr>
              <w:t>Трговија и малопродажба</w:t>
            </w:r>
          </w:p>
          <w:p w14:paraId="7820EB97" w14:textId="77777777" w:rsidR="00CD5ECD" w:rsidRPr="00DB6B49" w:rsidRDefault="00CD5ECD" w:rsidP="00CD5ECD">
            <w:pPr>
              <w:pStyle w:val="ListParagraph"/>
              <w:widowControl w:val="0"/>
              <w:numPr>
                <w:ilvl w:val="0"/>
                <w:numId w:val="12"/>
              </w:numPr>
              <w:autoSpaceDE w:val="0"/>
              <w:autoSpaceDN w:val="0"/>
              <w:adjustRightInd w:val="0"/>
              <w:spacing w:before="200"/>
              <w:ind w:left="426"/>
              <w:rPr>
                <w:rFonts w:asciiTheme="minorHAnsi" w:hAnsiTheme="minorHAnsi" w:cstheme="minorHAnsi"/>
                <w:sz w:val="20"/>
                <w:szCs w:val="20"/>
                <w:lang w:val="mk-MK"/>
              </w:rPr>
            </w:pPr>
            <w:r>
              <w:rPr>
                <w:rFonts w:asciiTheme="minorHAnsi" w:hAnsiTheme="minorHAnsi"/>
                <w:sz w:val="20"/>
                <w:szCs w:val="20"/>
              </w:rPr>
              <w:t>Т</w:t>
            </w:r>
            <w:r w:rsidRPr="00DB6B49">
              <w:rPr>
                <w:rFonts w:asciiTheme="minorHAnsi" w:hAnsiTheme="minorHAnsi" w:cstheme="minorHAnsi"/>
                <w:sz w:val="20"/>
                <w:szCs w:val="20"/>
                <w:lang w:val="mk-MK"/>
              </w:rPr>
              <w:t>ранспорт</w:t>
            </w:r>
          </w:p>
          <w:p w14:paraId="21FAE576" w14:textId="77777777" w:rsidR="00CD5ECD" w:rsidRPr="00DB6B49" w:rsidRDefault="00CD5ECD" w:rsidP="00CD5ECD">
            <w:pPr>
              <w:pStyle w:val="ListParagraph"/>
              <w:widowControl w:val="0"/>
              <w:numPr>
                <w:ilvl w:val="0"/>
                <w:numId w:val="12"/>
              </w:numPr>
              <w:autoSpaceDE w:val="0"/>
              <w:autoSpaceDN w:val="0"/>
              <w:adjustRightInd w:val="0"/>
              <w:spacing w:before="200"/>
              <w:ind w:left="426"/>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Други чинители </w:t>
            </w:r>
            <w:r>
              <w:rPr>
                <w:rFonts w:asciiTheme="minorHAnsi" w:hAnsiTheme="minorHAnsi"/>
                <w:sz w:val="20"/>
                <w:szCs w:val="20"/>
              </w:rPr>
              <w:t>од</w:t>
            </w:r>
            <w:r w:rsidRPr="00DB6B49">
              <w:rPr>
                <w:rFonts w:asciiTheme="minorHAnsi" w:hAnsiTheme="minorHAnsi" w:cstheme="minorHAnsi"/>
                <w:sz w:val="20"/>
                <w:szCs w:val="20"/>
                <w:lang w:val="mk-MK"/>
              </w:rPr>
              <w:t xml:space="preserve"> приватниот сектор</w:t>
            </w:r>
          </w:p>
          <w:p w14:paraId="7667A5D2" w14:textId="1408F2B6" w:rsidR="00CD5ECD" w:rsidRPr="005C1212" w:rsidRDefault="00CD5ECD" w:rsidP="00CD5ECD">
            <w:pPr>
              <w:spacing w:after="60"/>
              <w:ind w:left="166"/>
              <w:rPr>
                <w:rFonts w:asciiTheme="minorHAnsi" w:hAnsiTheme="minorHAnsi" w:cstheme="minorHAnsi"/>
                <w:szCs w:val="20"/>
                <w:lang w:val="mk-MK"/>
              </w:rPr>
            </w:pPr>
          </w:p>
        </w:tc>
        <w:tc>
          <w:tcPr>
            <w:tcW w:w="1071" w:type="pct"/>
          </w:tcPr>
          <w:p w14:paraId="01517346" w14:textId="3D7ED477" w:rsidR="00CD5ECD" w:rsidRPr="009F4331" w:rsidRDefault="00CD5ECD" w:rsidP="00CD5ECD">
            <w:pPr>
              <w:pStyle w:val="NoSpacing"/>
              <w:spacing w:after="60"/>
              <w:rPr>
                <w:rFonts w:cstheme="minorHAnsi"/>
                <w:sz w:val="20"/>
                <w:szCs w:val="20"/>
                <w:lang w:val="mk-MK"/>
              </w:rPr>
            </w:pPr>
            <w:r w:rsidRPr="00DB6B49">
              <w:rPr>
                <w:rFonts w:cstheme="minorHAnsi"/>
                <w:sz w:val="20"/>
                <w:szCs w:val="20"/>
                <w:lang w:val="mk-MK"/>
              </w:rPr>
              <w:t>Вклучување во развојот на проектните активности соодветни на нивните потреби и капацитети</w:t>
            </w:r>
          </w:p>
        </w:tc>
        <w:tc>
          <w:tcPr>
            <w:tcW w:w="899" w:type="pct"/>
          </w:tcPr>
          <w:p w14:paraId="2CBFF79B" w14:textId="01D4343D" w:rsidR="00CD5ECD" w:rsidRPr="009F4331" w:rsidRDefault="00CD5ECD" w:rsidP="001D7EA1">
            <w:pPr>
              <w:pStyle w:val="NoSpacing"/>
              <w:spacing w:after="60"/>
              <w:rPr>
                <w:rFonts w:cstheme="minorHAnsi"/>
                <w:szCs w:val="20"/>
                <w:lang w:val="mk-MK"/>
              </w:rPr>
            </w:pPr>
            <w:r w:rsidRPr="00F20495">
              <w:rPr>
                <w:rFonts w:cstheme="minorHAnsi"/>
                <w:sz w:val="20"/>
                <w:szCs w:val="20"/>
                <w:lang w:val="mk-MK"/>
              </w:rPr>
              <w:t>Информирани бизнис</w:t>
            </w:r>
            <w:r>
              <w:rPr>
                <w:rFonts w:cstheme="minorHAnsi"/>
                <w:sz w:val="20"/>
                <w:szCs w:val="20"/>
                <w:lang w:val="mk-MK"/>
              </w:rPr>
              <w:t>и</w:t>
            </w:r>
            <w:r w:rsidRPr="00F20495">
              <w:rPr>
                <w:rFonts w:cstheme="minorHAnsi"/>
                <w:sz w:val="20"/>
                <w:szCs w:val="20"/>
                <w:lang w:val="mk-MK"/>
              </w:rPr>
              <w:t xml:space="preserve"> кои ќе треба да го прилагодат сво</w:t>
            </w:r>
            <w:r>
              <w:rPr>
                <w:rFonts w:cstheme="minorHAnsi"/>
                <w:sz w:val="20"/>
                <w:szCs w:val="20"/>
                <w:lang w:val="mk-MK"/>
              </w:rPr>
              <w:t>е</w:t>
            </w:r>
            <w:r w:rsidRPr="00F20495">
              <w:rPr>
                <w:rFonts w:cstheme="minorHAnsi"/>
                <w:sz w:val="20"/>
                <w:szCs w:val="20"/>
                <w:lang w:val="mk-MK"/>
              </w:rPr>
              <w:t>т</w:t>
            </w:r>
            <w:r>
              <w:rPr>
                <w:rFonts w:cstheme="minorHAnsi"/>
                <w:sz w:val="20"/>
                <w:szCs w:val="20"/>
                <w:lang w:val="mk-MK"/>
              </w:rPr>
              <w:t>о</w:t>
            </w:r>
            <w:r w:rsidRPr="00F20495">
              <w:rPr>
                <w:rFonts w:cstheme="minorHAnsi"/>
                <w:sz w:val="20"/>
                <w:szCs w:val="20"/>
                <w:lang w:val="mk-MK"/>
              </w:rPr>
              <w:t xml:space="preserve"> работење и инвестиции на планираните резултати на проектот.</w:t>
            </w:r>
          </w:p>
        </w:tc>
        <w:tc>
          <w:tcPr>
            <w:tcW w:w="1563" w:type="pct"/>
          </w:tcPr>
          <w:p w14:paraId="1A293F1C" w14:textId="77777777" w:rsidR="00CD5ECD" w:rsidRPr="00DB6B49" w:rsidRDefault="00CD5ECD"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Индивидуални </w:t>
            </w:r>
            <w:r w:rsidRPr="00CD5ECD">
              <w:rPr>
                <w:rFonts w:asciiTheme="minorHAnsi" w:hAnsiTheme="minorHAnsi"/>
                <w:sz w:val="20"/>
                <w:szCs w:val="20"/>
                <w:lang w:val="mk-MK"/>
              </w:rPr>
              <w:t>онлајн</w:t>
            </w:r>
            <w:r w:rsidRPr="00DB6B49">
              <w:rPr>
                <w:rFonts w:asciiTheme="minorHAnsi" w:hAnsiTheme="minorHAnsi" w:cstheme="minorHAnsi"/>
                <w:sz w:val="20"/>
                <w:szCs w:val="20"/>
                <w:lang w:val="mk-MK"/>
              </w:rPr>
              <w:t xml:space="preserve"> состаноци</w:t>
            </w:r>
            <w:r w:rsidRPr="00CD5ECD">
              <w:rPr>
                <w:rFonts w:asciiTheme="minorHAnsi" w:hAnsiTheme="minorHAnsi"/>
                <w:sz w:val="20"/>
                <w:szCs w:val="20"/>
                <w:lang w:val="mk-MK"/>
              </w:rPr>
              <w:t>,</w:t>
            </w:r>
            <w:r w:rsidRPr="00DB6B49">
              <w:rPr>
                <w:rFonts w:asciiTheme="minorHAnsi" w:hAnsiTheme="minorHAnsi" w:cstheme="minorHAnsi"/>
                <w:sz w:val="20"/>
                <w:szCs w:val="20"/>
                <w:lang w:val="mk-MK"/>
              </w:rPr>
              <w:t xml:space="preserve"> </w:t>
            </w:r>
            <w:r w:rsidRPr="00CD5ECD">
              <w:rPr>
                <w:rFonts w:asciiTheme="minorHAnsi" w:hAnsiTheme="minorHAnsi"/>
                <w:sz w:val="20"/>
                <w:szCs w:val="20"/>
                <w:lang w:val="mk-MK"/>
              </w:rPr>
              <w:t>по</w:t>
            </w:r>
            <w:r w:rsidRPr="00DB6B49">
              <w:rPr>
                <w:rFonts w:asciiTheme="minorHAnsi" w:hAnsiTheme="minorHAnsi" w:cstheme="minorHAnsi"/>
                <w:sz w:val="20"/>
                <w:szCs w:val="20"/>
                <w:lang w:val="mk-MK"/>
              </w:rPr>
              <w:t xml:space="preserve"> потреб</w:t>
            </w:r>
            <w:r w:rsidRPr="00CD5ECD">
              <w:rPr>
                <w:rFonts w:asciiTheme="minorHAnsi" w:hAnsiTheme="minorHAnsi"/>
                <w:sz w:val="20"/>
                <w:szCs w:val="20"/>
                <w:lang w:val="mk-MK"/>
              </w:rPr>
              <w:t>а</w:t>
            </w:r>
            <w:r w:rsidRPr="00DB6B49">
              <w:rPr>
                <w:rFonts w:asciiTheme="minorHAnsi" w:hAnsiTheme="minorHAnsi" w:cstheme="minorHAnsi"/>
                <w:sz w:val="20"/>
                <w:szCs w:val="20"/>
                <w:lang w:val="mk-MK"/>
              </w:rPr>
              <w:t xml:space="preserve">. Јавни </w:t>
            </w:r>
            <w:r w:rsidRPr="00CD5ECD">
              <w:rPr>
                <w:rFonts w:asciiTheme="minorHAnsi" w:hAnsiTheme="minorHAnsi"/>
                <w:sz w:val="20"/>
                <w:szCs w:val="20"/>
                <w:lang w:val="mk-MK"/>
              </w:rPr>
              <w:t>консултативни средби</w:t>
            </w:r>
            <w:r w:rsidRPr="00DB6B49">
              <w:rPr>
                <w:rFonts w:asciiTheme="minorHAnsi" w:hAnsiTheme="minorHAnsi" w:cstheme="minorHAnsi"/>
                <w:sz w:val="20"/>
                <w:szCs w:val="20"/>
                <w:lang w:val="mk-MK"/>
              </w:rPr>
              <w:t xml:space="preserve"> доколку е можно</w:t>
            </w:r>
          </w:p>
          <w:p w14:paraId="3B66C2E1" w14:textId="77777777" w:rsidR="00CD5ECD" w:rsidRPr="00DB6B49" w:rsidRDefault="00CD5ECD"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 xml:space="preserve">Директна комуникација е-пошта </w:t>
            </w:r>
          </w:p>
          <w:p w14:paraId="704F03EF" w14:textId="77777777" w:rsidR="00CD5ECD" w:rsidRPr="00DB6B49" w:rsidRDefault="00CD5ECD"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Медиуми / соопштенија за печат</w:t>
            </w:r>
          </w:p>
          <w:p w14:paraId="585A4E81" w14:textId="48D2E8E9" w:rsidR="00CD5ECD" w:rsidRPr="00D65F55" w:rsidRDefault="00CD5ECD" w:rsidP="003E0E90">
            <w:pPr>
              <w:spacing w:after="60"/>
              <w:ind w:left="405"/>
              <w:rPr>
                <w:rFonts w:asciiTheme="minorHAnsi" w:hAnsiTheme="minorHAnsi" w:cstheme="minorHAnsi"/>
                <w:szCs w:val="20"/>
                <w:lang w:val="mk-MK"/>
              </w:rPr>
            </w:pPr>
          </w:p>
        </w:tc>
      </w:tr>
      <w:tr w:rsidR="00076E39" w:rsidRPr="004D4D80" w14:paraId="46E30FF6" w14:textId="77777777" w:rsidTr="003E0E90">
        <w:trPr>
          <w:trHeight w:val="260"/>
        </w:trPr>
        <w:tc>
          <w:tcPr>
            <w:tcW w:w="1468" w:type="pct"/>
          </w:tcPr>
          <w:p w14:paraId="18C197FD" w14:textId="77777777" w:rsidR="00076E39" w:rsidRPr="0092161F" w:rsidRDefault="00076E39" w:rsidP="00076E39">
            <w:pPr>
              <w:spacing w:after="60"/>
              <w:rPr>
                <w:rFonts w:asciiTheme="minorHAnsi" w:hAnsiTheme="minorHAnsi" w:cstheme="minorHAnsi"/>
                <w:b/>
                <w:bCs/>
                <w:szCs w:val="20"/>
                <w:lang w:val="mk-MK"/>
              </w:rPr>
            </w:pPr>
            <w:r w:rsidRPr="0092161F">
              <w:rPr>
                <w:rFonts w:asciiTheme="minorHAnsi" w:hAnsiTheme="minorHAnsi" w:cstheme="minorHAnsi"/>
                <w:b/>
                <w:bCs/>
                <w:szCs w:val="20"/>
                <w:lang w:val="mk-MK"/>
              </w:rPr>
              <w:t>Донатори и други меѓународни организации</w:t>
            </w:r>
          </w:p>
          <w:p w14:paraId="55F0783C" w14:textId="77777777" w:rsidR="00076E39" w:rsidRPr="00DB6B49" w:rsidRDefault="00076E39" w:rsidP="00076E39">
            <w:pPr>
              <w:pStyle w:val="ListParagraph"/>
              <w:widowControl w:val="0"/>
              <w:numPr>
                <w:ilvl w:val="0"/>
                <w:numId w:val="13"/>
              </w:numPr>
              <w:autoSpaceDE w:val="0"/>
              <w:autoSpaceDN w:val="0"/>
              <w:adjustRightInd w:val="0"/>
              <w:spacing w:before="200"/>
              <w:rPr>
                <w:rFonts w:asciiTheme="minorHAnsi" w:hAnsiTheme="minorHAnsi" w:cstheme="minorHAnsi"/>
                <w:sz w:val="20"/>
                <w:szCs w:val="20"/>
                <w:lang w:val="mk-MK"/>
              </w:rPr>
            </w:pPr>
            <w:r w:rsidRPr="00DB6B49">
              <w:rPr>
                <w:rFonts w:asciiTheme="minorHAnsi" w:hAnsiTheme="minorHAnsi" w:cstheme="minorHAnsi"/>
                <w:sz w:val="20"/>
                <w:szCs w:val="20"/>
                <w:lang w:val="mk-MK"/>
              </w:rPr>
              <w:t>Друго</w:t>
            </w:r>
          </w:p>
          <w:p w14:paraId="01934565" w14:textId="77777777" w:rsidR="00076E39" w:rsidRPr="00671BF0" w:rsidRDefault="00076E39" w:rsidP="00076E39">
            <w:pPr>
              <w:spacing w:after="60"/>
              <w:rPr>
                <w:rFonts w:asciiTheme="minorHAnsi" w:hAnsiTheme="minorHAnsi" w:cstheme="minorHAnsi"/>
                <w:b/>
                <w:bCs/>
                <w:szCs w:val="20"/>
                <w:lang w:val="mk-MK"/>
              </w:rPr>
            </w:pPr>
          </w:p>
        </w:tc>
        <w:tc>
          <w:tcPr>
            <w:tcW w:w="1071" w:type="pct"/>
          </w:tcPr>
          <w:p w14:paraId="09D9D1F8" w14:textId="247BE057" w:rsidR="00076E39" w:rsidRPr="00DB6B49" w:rsidRDefault="00076E39" w:rsidP="00076E39">
            <w:pPr>
              <w:pStyle w:val="NoSpacing"/>
              <w:spacing w:after="60"/>
              <w:rPr>
                <w:rFonts w:cstheme="minorHAnsi"/>
                <w:sz w:val="20"/>
                <w:szCs w:val="20"/>
                <w:lang w:val="mk-MK"/>
              </w:rPr>
            </w:pPr>
            <w:r w:rsidRPr="00DB6B49">
              <w:rPr>
                <w:rFonts w:cstheme="minorHAnsi"/>
                <w:sz w:val="20"/>
                <w:szCs w:val="20"/>
                <w:lang w:val="mk-MK"/>
              </w:rPr>
              <w:t xml:space="preserve">Заинтересирани страни кои се од големо значење за успехот на Проектот а се директно или индиректно вклучени </w:t>
            </w:r>
            <w:r w:rsidRPr="00DB6B49">
              <w:rPr>
                <w:rFonts w:cstheme="minorHAnsi"/>
                <w:sz w:val="20"/>
                <w:szCs w:val="20"/>
                <w:lang w:val="mk-MK"/>
              </w:rPr>
              <w:lastRenderedPageBreak/>
              <w:t>во планирањето на Проектот и финансирањето на неговата имплементација.</w:t>
            </w:r>
          </w:p>
        </w:tc>
        <w:tc>
          <w:tcPr>
            <w:tcW w:w="899" w:type="pct"/>
          </w:tcPr>
          <w:p w14:paraId="0458BE65" w14:textId="3F5A3416" w:rsidR="00076E39" w:rsidRPr="00F20495" w:rsidRDefault="00076E39" w:rsidP="00076E39">
            <w:pPr>
              <w:pStyle w:val="NoSpacing"/>
              <w:spacing w:after="60"/>
              <w:rPr>
                <w:rFonts w:cstheme="minorHAnsi"/>
                <w:sz w:val="20"/>
                <w:szCs w:val="20"/>
                <w:lang w:val="mk-MK"/>
              </w:rPr>
            </w:pPr>
            <w:r w:rsidRPr="00F20495">
              <w:rPr>
                <w:rFonts w:cstheme="minorHAnsi"/>
                <w:sz w:val="20"/>
                <w:szCs w:val="20"/>
                <w:lang w:val="mk-MK"/>
              </w:rPr>
              <w:lastRenderedPageBreak/>
              <w:t>Реализација на поддршка</w:t>
            </w:r>
            <w:r>
              <w:rPr>
                <w:rFonts w:cstheme="minorHAnsi"/>
                <w:sz w:val="20"/>
                <w:szCs w:val="20"/>
                <w:lang w:val="mk-MK"/>
              </w:rPr>
              <w:t>та</w:t>
            </w:r>
            <w:r w:rsidRPr="00F20495">
              <w:rPr>
                <w:rFonts w:cstheme="minorHAnsi"/>
                <w:sz w:val="20"/>
                <w:szCs w:val="20"/>
                <w:lang w:val="mk-MK"/>
              </w:rPr>
              <w:t xml:space="preserve"> и финансии</w:t>
            </w:r>
            <w:r>
              <w:rPr>
                <w:rFonts w:cstheme="minorHAnsi"/>
                <w:sz w:val="20"/>
                <w:szCs w:val="20"/>
                <w:lang w:val="mk-MK"/>
              </w:rPr>
              <w:t>те</w:t>
            </w:r>
          </w:p>
        </w:tc>
        <w:tc>
          <w:tcPr>
            <w:tcW w:w="1563" w:type="pct"/>
          </w:tcPr>
          <w:p w14:paraId="028CF89A" w14:textId="77777777" w:rsidR="00076E39" w:rsidRPr="00DB6B49" w:rsidRDefault="00076E39"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Медиуми / соопштенија за печат</w:t>
            </w:r>
          </w:p>
          <w:p w14:paraId="7529DFCB" w14:textId="77777777" w:rsidR="00076E39" w:rsidRPr="00DB6B49" w:rsidRDefault="00076E39" w:rsidP="003E0E90">
            <w:pPr>
              <w:pStyle w:val="ListParagraph"/>
              <w:numPr>
                <w:ilvl w:val="0"/>
                <w:numId w:val="10"/>
              </w:numPr>
              <w:spacing w:after="60"/>
              <w:ind w:left="405" w:hanging="149"/>
              <w:rPr>
                <w:rFonts w:asciiTheme="minorHAnsi" w:hAnsiTheme="minorHAnsi" w:cstheme="minorHAnsi"/>
                <w:sz w:val="20"/>
                <w:szCs w:val="20"/>
                <w:lang w:val="mk-MK"/>
              </w:rPr>
            </w:pPr>
            <w:r w:rsidRPr="00DB6B49">
              <w:rPr>
                <w:rFonts w:asciiTheme="minorHAnsi" w:hAnsiTheme="minorHAnsi" w:cstheme="minorHAnsi"/>
                <w:sz w:val="20"/>
                <w:szCs w:val="20"/>
                <w:lang w:val="mk-MK"/>
              </w:rPr>
              <w:t>Социјални медиуми (Facebook, YouTube, Instagram), Official website, Viber &amp; WhatsApp)</w:t>
            </w:r>
          </w:p>
          <w:p w14:paraId="5B8CE2BB" w14:textId="77777777" w:rsidR="00076E39" w:rsidRPr="00DB6B49" w:rsidRDefault="00076E39" w:rsidP="003E0E90">
            <w:pPr>
              <w:pStyle w:val="ListParagraph"/>
              <w:numPr>
                <w:ilvl w:val="0"/>
                <w:numId w:val="10"/>
              </w:numPr>
              <w:spacing w:after="60"/>
              <w:ind w:left="405" w:hanging="149"/>
              <w:rPr>
                <w:rFonts w:asciiTheme="minorHAnsi" w:hAnsiTheme="minorHAnsi" w:cstheme="minorHAnsi"/>
                <w:sz w:val="20"/>
                <w:szCs w:val="20"/>
                <w:lang w:val="mk-MK"/>
              </w:rPr>
            </w:pPr>
          </w:p>
        </w:tc>
      </w:tr>
    </w:tbl>
    <w:p w14:paraId="43C10D36" w14:textId="0FBBB8E7" w:rsidR="00335C5A" w:rsidRPr="004D4D80" w:rsidRDefault="00E679C6" w:rsidP="00335C5A">
      <w:pPr>
        <w:pStyle w:val="Heading2"/>
        <w:ind w:left="851"/>
        <w:rPr>
          <w:rFonts w:asciiTheme="minorHAnsi" w:hAnsiTheme="minorHAnsi" w:cstheme="minorHAnsi"/>
          <w:color w:val="2F5496" w:themeColor="accent1" w:themeShade="BF"/>
          <w:lang w:val="en-US"/>
        </w:rPr>
      </w:pPr>
      <w:r>
        <w:rPr>
          <w:rFonts w:asciiTheme="minorHAnsi" w:hAnsiTheme="minorHAnsi" w:cstheme="minorHAnsi"/>
          <w:color w:val="2F5496" w:themeColor="accent1" w:themeShade="BF"/>
        </w:rPr>
        <w:lastRenderedPageBreak/>
        <w:t>Загрозени/ранливи индивидуи или грипи</w:t>
      </w:r>
    </w:p>
    <w:p w14:paraId="3BD58A9F" w14:textId="62F4F6CC" w:rsidR="00E679C6" w:rsidRPr="00E679C6" w:rsidRDefault="00E679C6" w:rsidP="00335C5A">
      <w:pPr>
        <w:widowControl w:val="0"/>
        <w:autoSpaceDE w:val="0"/>
        <w:autoSpaceDN w:val="0"/>
        <w:adjustRightInd w:val="0"/>
        <w:spacing w:before="200"/>
        <w:jc w:val="both"/>
        <w:rPr>
          <w:rFonts w:asciiTheme="minorHAnsi" w:hAnsiTheme="minorHAnsi" w:cstheme="minorHAnsi"/>
          <w:szCs w:val="20"/>
          <w:lang w:val="mk-MK"/>
        </w:rPr>
      </w:pPr>
      <w:r w:rsidRPr="00E679C6">
        <w:rPr>
          <w:rFonts w:asciiTheme="minorHAnsi" w:hAnsiTheme="minorHAnsi" w:cstheme="minorHAnsi"/>
          <w:szCs w:val="20"/>
          <w:lang w:val="mk-MK"/>
        </w:rPr>
        <w:t>Постарите лица се присутни во проектната област. Посто</w:t>
      </w:r>
      <w:r>
        <w:rPr>
          <w:rFonts w:asciiTheme="minorHAnsi" w:hAnsiTheme="minorHAnsi" w:cstheme="minorHAnsi"/>
          <w:szCs w:val="20"/>
          <w:lang w:val="mk-MK"/>
        </w:rPr>
        <w:t>и постојана миграција на младото население</w:t>
      </w:r>
      <w:r w:rsidRPr="00E679C6">
        <w:rPr>
          <w:rFonts w:asciiTheme="minorHAnsi" w:hAnsiTheme="minorHAnsi" w:cstheme="minorHAnsi"/>
          <w:szCs w:val="20"/>
          <w:lang w:val="mk-MK"/>
        </w:rPr>
        <w:t xml:space="preserve"> од помалите насел</w:t>
      </w:r>
      <w:r>
        <w:rPr>
          <w:rFonts w:asciiTheme="minorHAnsi" w:hAnsiTheme="minorHAnsi" w:cstheme="minorHAnsi"/>
          <w:szCs w:val="20"/>
          <w:lang w:val="mk-MK"/>
        </w:rPr>
        <w:t>ени места во проектната област,</w:t>
      </w:r>
      <w:r w:rsidRPr="00E679C6">
        <w:rPr>
          <w:rFonts w:asciiTheme="minorHAnsi" w:hAnsiTheme="minorHAnsi" w:cstheme="minorHAnsi"/>
          <w:szCs w:val="20"/>
          <w:lang w:val="mk-MK"/>
        </w:rPr>
        <w:t xml:space="preserve"> кон поголеми</w:t>
      </w:r>
      <w:r>
        <w:rPr>
          <w:rFonts w:asciiTheme="minorHAnsi" w:hAnsiTheme="minorHAnsi" w:cstheme="minorHAnsi"/>
          <w:szCs w:val="20"/>
          <w:lang w:val="mk-MK"/>
        </w:rPr>
        <w:t>те</w:t>
      </w:r>
      <w:r w:rsidRPr="00E679C6">
        <w:rPr>
          <w:rFonts w:asciiTheme="minorHAnsi" w:hAnsiTheme="minorHAnsi" w:cstheme="minorHAnsi"/>
          <w:szCs w:val="20"/>
          <w:lang w:val="mk-MK"/>
        </w:rPr>
        <w:t xml:space="preserve"> урбани центри во земјата (миграција рурално-урбана) или во странство. Постарите лица остануваат да живеат во населените места лоцирани во близина на локацијата на Проектот.</w:t>
      </w:r>
    </w:p>
    <w:p w14:paraId="56AF45A8" w14:textId="0250DD16" w:rsidR="00335C5A" w:rsidRPr="009F4331" w:rsidRDefault="000A4EB9" w:rsidP="00F82EA4">
      <w:pPr>
        <w:pStyle w:val="Heading1"/>
        <w:rPr>
          <w:lang w:val="mk-MK"/>
        </w:rPr>
      </w:pPr>
      <w:r>
        <w:rPr>
          <w:lang w:val="mk-MK"/>
        </w:rPr>
        <w:t>Кратко резиме на претходните активности за вклучување</w:t>
      </w:r>
      <w:r w:rsidR="00782DCD">
        <w:rPr>
          <w:lang w:val="mk-MK"/>
        </w:rPr>
        <w:t xml:space="preserve"> на з</w:t>
      </w:r>
      <w:r w:rsidR="005B2898">
        <w:rPr>
          <w:lang w:val="mk-MK"/>
        </w:rPr>
        <w:t>А</w:t>
      </w:r>
      <w:r w:rsidR="00782DCD">
        <w:rPr>
          <w:lang w:val="mk-MK"/>
        </w:rPr>
        <w:t>интересираните страни</w:t>
      </w:r>
    </w:p>
    <w:p w14:paraId="1CDDA006" w14:textId="3FF440FB" w:rsidR="00EB49E4" w:rsidRPr="00F6208D" w:rsidRDefault="00EB49E4" w:rsidP="00335C5A">
      <w:pPr>
        <w:widowControl w:val="0"/>
        <w:autoSpaceDE w:val="0"/>
        <w:autoSpaceDN w:val="0"/>
        <w:adjustRightInd w:val="0"/>
        <w:spacing w:before="200"/>
        <w:jc w:val="both"/>
        <w:rPr>
          <w:rFonts w:asciiTheme="minorHAnsi" w:hAnsiTheme="minorHAnsi" w:cstheme="minorHAnsi"/>
          <w:szCs w:val="20"/>
          <w:lang w:val="mk-MK"/>
        </w:rPr>
      </w:pPr>
      <w:r w:rsidRPr="00F6208D">
        <w:rPr>
          <w:rFonts w:asciiTheme="minorHAnsi" w:hAnsiTheme="minorHAnsi" w:cstheme="minorHAnsi"/>
          <w:szCs w:val="20"/>
          <w:lang w:val="mk-MK"/>
        </w:rPr>
        <w:t xml:space="preserve">Бидејќи во непосредна близина на </w:t>
      </w:r>
      <w:r w:rsidR="00F6208D" w:rsidRPr="00F6208D">
        <w:rPr>
          <w:rFonts w:asciiTheme="minorHAnsi" w:hAnsiTheme="minorHAnsi" w:cstheme="minorHAnsi"/>
          <w:szCs w:val="20"/>
          <w:lang w:val="mk-MK"/>
        </w:rPr>
        <w:t>овој</w:t>
      </w:r>
      <w:r w:rsidRPr="00F6208D">
        <w:rPr>
          <w:rFonts w:asciiTheme="minorHAnsi" w:hAnsiTheme="minorHAnsi" w:cstheme="minorHAnsi"/>
          <w:szCs w:val="20"/>
          <w:lang w:val="mk-MK"/>
        </w:rPr>
        <w:t xml:space="preserve"> проект, сличен </w:t>
      </w:r>
      <w:r w:rsidR="00F6208D" w:rsidRPr="00F6208D">
        <w:rPr>
          <w:rFonts w:asciiTheme="minorHAnsi" w:hAnsiTheme="minorHAnsi" w:cstheme="minorHAnsi"/>
          <w:szCs w:val="20"/>
          <w:lang w:val="mk-MK"/>
        </w:rPr>
        <w:t>ФВЕ</w:t>
      </w:r>
      <w:r w:rsidRPr="00F6208D">
        <w:rPr>
          <w:rFonts w:asciiTheme="minorHAnsi" w:hAnsiTheme="minorHAnsi" w:cstheme="minorHAnsi"/>
          <w:szCs w:val="20"/>
          <w:lang w:val="mk-MK"/>
        </w:rPr>
        <w:t xml:space="preserve"> проект е во фаза на развој (</w:t>
      </w:r>
      <w:r w:rsidR="00F6208D" w:rsidRPr="00F6208D">
        <w:rPr>
          <w:rFonts w:asciiTheme="minorHAnsi" w:hAnsiTheme="minorHAnsi" w:cstheme="minorHAnsi"/>
          <w:szCs w:val="20"/>
          <w:lang w:val="mk-MK"/>
        </w:rPr>
        <w:t>ФВЕ</w:t>
      </w:r>
      <w:r w:rsidRPr="00F6208D">
        <w:rPr>
          <w:rFonts w:asciiTheme="minorHAnsi" w:hAnsiTheme="minorHAnsi" w:cstheme="minorHAnsi"/>
          <w:szCs w:val="20"/>
          <w:lang w:val="mk-MK"/>
        </w:rPr>
        <w:t xml:space="preserve"> Осломеј 1) заинтересираните  страни веќе </w:t>
      </w:r>
      <w:r w:rsidR="00F6208D" w:rsidRPr="00F6208D">
        <w:rPr>
          <w:rFonts w:asciiTheme="minorHAnsi" w:hAnsiTheme="minorHAnsi" w:cstheme="minorHAnsi"/>
          <w:szCs w:val="20"/>
          <w:lang w:val="mk-MK"/>
        </w:rPr>
        <w:t>биле</w:t>
      </w:r>
      <w:r w:rsidRPr="00F6208D">
        <w:rPr>
          <w:rFonts w:asciiTheme="minorHAnsi" w:hAnsiTheme="minorHAnsi" w:cstheme="minorHAnsi"/>
          <w:szCs w:val="20"/>
          <w:lang w:val="mk-MK"/>
        </w:rPr>
        <w:t xml:space="preserve"> вклучени од </w:t>
      </w:r>
      <w:r w:rsidR="00F6208D" w:rsidRPr="00F6208D">
        <w:rPr>
          <w:rFonts w:asciiTheme="minorHAnsi" w:hAnsiTheme="minorHAnsi" w:cstheme="minorHAnsi"/>
          <w:szCs w:val="20"/>
          <w:lang w:val="mk-MK"/>
        </w:rPr>
        <w:t xml:space="preserve">самиот </w:t>
      </w:r>
      <w:r w:rsidRPr="00F6208D">
        <w:rPr>
          <w:rFonts w:asciiTheme="minorHAnsi" w:hAnsiTheme="minorHAnsi" w:cstheme="minorHAnsi"/>
          <w:szCs w:val="20"/>
          <w:lang w:val="mk-MK"/>
        </w:rPr>
        <w:t xml:space="preserve">почетокот на фазата на планирање на овој проект. </w:t>
      </w:r>
    </w:p>
    <w:p w14:paraId="43AACBFA" w14:textId="012B5CDB" w:rsidR="005128A6" w:rsidRPr="002700CD" w:rsidRDefault="005128A6" w:rsidP="005128A6">
      <w:pPr>
        <w:widowControl w:val="0"/>
        <w:autoSpaceDE w:val="0"/>
        <w:autoSpaceDN w:val="0"/>
        <w:adjustRightInd w:val="0"/>
        <w:spacing w:before="200"/>
        <w:jc w:val="both"/>
        <w:rPr>
          <w:rFonts w:asciiTheme="minorHAnsi" w:hAnsiTheme="minorHAnsi" w:cstheme="minorHAnsi"/>
          <w:szCs w:val="20"/>
          <w:lang w:val="mk-MK"/>
        </w:rPr>
      </w:pPr>
      <w:r w:rsidRPr="002700CD">
        <w:rPr>
          <w:rFonts w:asciiTheme="minorHAnsi" w:hAnsiTheme="minorHAnsi" w:cstheme="minorHAnsi"/>
          <w:szCs w:val="20"/>
          <w:lang w:val="mk-MK"/>
        </w:rPr>
        <w:t xml:space="preserve">За проектот </w:t>
      </w:r>
      <w:r w:rsidR="00F6208D" w:rsidRPr="002700CD">
        <w:rPr>
          <w:rFonts w:asciiTheme="minorHAnsi" w:hAnsiTheme="minorHAnsi" w:cstheme="minorHAnsi"/>
          <w:szCs w:val="20"/>
          <w:lang w:val="mk-MK"/>
        </w:rPr>
        <w:t>ФВЕ</w:t>
      </w:r>
      <w:r w:rsidRPr="002700CD">
        <w:rPr>
          <w:rFonts w:asciiTheme="minorHAnsi" w:hAnsiTheme="minorHAnsi" w:cstheme="minorHAnsi"/>
          <w:szCs w:val="20"/>
          <w:lang w:val="mk-MK"/>
        </w:rPr>
        <w:t xml:space="preserve"> Осломеј 1, Министерството за транспорт и врски организираше јавни консултации на 23.09.2020 година, во просториите на Советот на општина Кичево. Известувањето за спроведување на консултациите беше објавено во два дневни весника, на македонски и албански јазик, на 14.09.2020 година.</w:t>
      </w:r>
    </w:p>
    <w:p w14:paraId="2A176822" w14:textId="44DB5BD1" w:rsidR="005128A6" w:rsidRPr="002700CD" w:rsidRDefault="005128A6" w:rsidP="005128A6">
      <w:pPr>
        <w:widowControl w:val="0"/>
        <w:autoSpaceDE w:val="0"/>
        <w:autoSpaceDN w:val="0"/>
        <w:adjustRightInd w:val="0"/>
        <w:spacing w:before="200"/>
        <w:jc w:val="both"/>
        <w:rPr>
          <w:rFonts w:asciiTheme="minorHAnsi" w:hAnsiTheme="minorHAnsi" w:cstheme="minorHAnsi"/>
          <w:szCs w:val="20"/>
          <w:lang w:val="mk-MK"/>
        </w:rPr>
      </w:pPr>
      <w:r w:rsidRPr="002700CD">
        <w:rPr>
          <w:rFonts w:asciiTheme="minorHAnsi" w:hAnsiTheme="minorHAnsi" w:cstheme="minorHAnsi"/>
          <w:szCs w:val="20"/>
          <w:lang w:val="mk-MK"/>
        </w:rPr>
        <w:t xml:space="preserve">Во однос на активностите за вклучување на заинтересираните страни, за проектот </w:t>
      </w:r>
      <w:r w:rsidR="002700CD" w:rsidRPr="002700CD">
        <w:rPr>
          <w:rFonts w:asciiTheme="minorHAnsi" w:hAnsiTheme="minorHAnsi" w:cstheme="minorHAnsi"/>
          <w:szCs w:val="20"/>
          <w:lang w:val="mk-MK"/>
        </w:rPr>
        <w:t>ФВЕ</w:t>
      </w:r>
      <w:r w:rsidRPr="002700CD">
        <w:rPr>
          <w:rFonts w:asciiTheme="minorHAnsi" w:hAnsiTheme="minorHAnsi" w:cstheme="minorHAnsi"/>
          <w:szCs w:val="20"/>
          <w:lang w:val="mk-MK"/>
        </w:rPr>
        <w:t xml:space="preserve"> Осломеј 1</w:t>
      </w:r>
      <w:r w:rsidR="002700CD" w:rsidRPr="002700CD">
        <w:rPr>
          <w:rFonts w:asciiTheme="minorHAnsi" w:hAnsiTheme="minorHAnsi" w:cstheme="minorHAnsi"/>
          <w:szCs w:val="20"/>
          <w:lang w:val="mk-MK"/>
        </w:rPr>
        <w:t>,</w:t>
      </w:r>
      <w:r w:rsidRPr="002700CD">
        <w:rPr>
          <w:rFonts w:asciiTheme="minorHAnsi" w:hAnsiTheme="minorHAnsi" w:cstheme="minorHAnsi"/>
          <w:szCs w:val="20"/>
          <w:lang w:val="mk-MK"/>
        </w:rPr>
        <w:t xml:space="preserve"> беше реализиран следниот распоред на активности:</w:t>
      </w:r>
    </w:p>
    <w:p w14:paraId="77B3DC84" w14:textId="22CC9930" w:rsidR="0005393F" w:rsidRPr="002700CD"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lang w:val="mk-MK"/>
        </w:rPr>
      </w:pPr>
      <w:r w:rsidRPr="002700CD">
        <w:rPr>
          <w:rFonts w:asciiTheme="minorHAnsi" w:hAnsiTheme="minorHAnsi" w:cstheme="minorHAnsi"/>
          <w:sz w:val="20"/>
          <w:szCs w:val="20"/>
          <w:lang w:val="mk-MK"/>
        </w:rPr>
        <w:t xml:space="preserve">12.08.2020 - </w:t>
      </w:r>
      <w:r w:rsidR="005128A6" w:rsidRPr="002700CD">
        <w:rPr>
          <w:rFonts w:asciiTheme="minorHAnsi" w:hAnsiTheme="minorHAnsi" w:cstheme="minorHAnsi"/>
          <w:sz w:val="20"/>
          <w:szCs w:val="20"/>
          <w:lang w:val="mk-MK"/>
        </w:rPr>
        <w:t xml:space="preserve">Формата на </w:t>
      </w:r>
      <w:r w:rsidR="002700CD" w:rsidRPr="002700CD">
        <w:rPr>
          <w:rFonts w:asciiTheme="minorHAnsi" w:hAnsiTheme="minorHAnsi" w:cstheme="minorHAnsi"/>
          <w:sz w:val="20"/>
          <w:szCs w:val="20"/>
          <w:lang w:val="mk-MK"/>
        </w:rPr>
        <w:t>поплаките</w:t>
      </w:r>
      <w:r w:rsidR="005128A6" w:rsidRPr="002700CD">
        <w:rPr>
          <w:rFonts w:asciiTheme="minorHAnsi" w:hAnsiTheme="minorHAnsi" w:cstheme="minorHAnsi"/>
          <w:sz w:val="20"/>
          <w:szCs w:val="20"/>
          <w:lang w:val="mk-MK"/>
        </w:rPr>
        <w:t xml:space="preserve"> за проектот и </w:t>
      </w:r>
      <w:r w:rsidR="002700CD" w:rsidRPr="002700CD">
        <w:rPr>
          <w:rFonts w:asciiTheme="minorHAnsi" w:hAnsiTheme="minorHAnsi" w:cstheme="minorHAnsi"/>
          <w:sz w:val="20"/>
          <w:szCs w:val="20"/>
          <w:lang w:val="mk-MK"/>
        </w:rPr>
        <w:t>флаерот</w:t>
      </w:r>
      <w:r w:rsidR="00FA65F7" w:rsidRPr="002700CD">
        <w:rPr>
          <w:rFonts w:asciiTheme="minorHAnsi" w:hAnsiTheme="minorHAnsi" w:cstheme="minorHAnsi"/>
          <w:sz w:val="20"/>
          <w:szCs w:val="20"/>
          <w:lang w:val="mk-MK"/>
        </w:rPr>
        <w:t xml:space="preserve"> за </w:t>
      </w:r>
      <w:r w:rsidR="002700CD" w:rsidRPr="002700CD">
        <w:rPr>
          <w:rFonts w:asciiTheme="minorHAnsi" w:hAnsiTheme="minorHAnsi" w:cstheme="minorHAnsi"/>
          <w:sz w:val="20"/>
          <w:szCs w:val="20"/>
          <w:lang w:val="mk-MK"/>
        </w:rPr>
        <w:t>поплаки</w:t>
      </w:r>
      <w:r w:rsidR="00FA65F7" w:rsidRPr="002700CD">
        <w:rPr>
          <w:rFonts w:asciiTheme="minorHAnsi" w:hAnsiTheme="minorHAnsi" w:cstheme="minorHAnsi"/>
          <w:sz w:val="20"/>
          <w:szCs w:val="20"/>
          <w:lang w:val="mk-MK"/>
        </w:rPr>
        <w:t xml:space="preserve">, </w:t>
      </w:r>
      <w:r w:rsidR="005128A6" w:rsidRPr="002700CD">
        <w:rPr>
          <w:rFonts w:asciiTheme="minorHAnsi" w:hAnsiTheme="minorHAnsi" w:cstheme="minorHAnsi"/>
          <w:sz w:val="20"/>
          <w:szCs w:val="20"/>
          <w:lang w:val="mk-MK"/>
        </w:rPr>
        <w:t>како и не</w:t>
      </w:r>
      <w:r w:rsidR="002700CD" w:rsidRPr="002700CD">
        <w:rPr>
          <w:rFonts w:asciiTheme="minorHAnsi" w:hAnsiTheme="minorHAnsi" w:cstheme="minorHAnsi"/>
          <w:sz w:val="20"/>
          <w:szCs w:val="20"/>
          <w:lang w:val="mk-MK"/>
        </w:rPr>
        <w:t>-</w:t>
      </w:r>
      <w:r w:rsidR="005128A6" w:rsidRPr="002700CD">
        <w:rPr>
          <w:rFonts w:asciiTheme="minorHAnsi" w:hAnsiTheme="minorHAnsi" w:cstheme="minorHAnsi"/>
          <w:sz w:val="20"/>
          <w:szCs w:val="20"/>
          <w:lang w:val="mk-MK"/>
        </w:rPr>
        <w:t>техничко резиме (НТ</w:t>
      </w:r>
      <w:r w:rsidR="002700CD" w:rsidRPr="002700CD">
        <w:rPr>
          <w:rFonts w:asciiTheme="minorHAnsi" w:hAnsiTheme="minorHAnsi" w:cstheme="minorHAnsi"/>
          <w:sz w:val="20"/>
          <w:szCs w:val="20"/>
          <w:lang w:val="mk-MK"/>
        </w:rPr>
        <w:t>Р</w:t>
      </w:r>
      <w:r w:rsidR="005128A6" w:rsidRPr="002700CD">
        <w:rPr>
          <w:rFonts w:asciiTheme="minorHAnsi" w:hAnsiTheme="minorHAnsi" w:cstheme="minorHAnsi"/>
          <w:sz w:val="20"/>
          <w:szCs w:val="20"/>
          <w:lang w:val="mk-MK"/>
        </w:rPr>
        <w:t xml:space="preserve">) за </w:t>
      </w:r>
      <w:r w:rsidR="00FA65F7" w:rsidRPr="002700CD">
        <w:rPr>
          <w:rFonts w:asciiTheme="minorHAnsi" w:hAnsiTheme="minorHAnsi" w:cstheme="minorHAnsi"/>
          <w:sz w:val="20"/>
          <w:szCs w:val="20"/>
          <w:lang w:val="mk-MK"/>
        </w:rPr>
        <w:t>Оцена</w:t>
      </w:r>
      <w:r w:rsidR="002700CD" w:rsidRPr="002700CD">
        <w:rPr>
          <w:rFonts w:asciiTheme="minorHAnsi" w:hAnsiTheme="minorHAnsi" w:cstheme="minorHAnsi"/>
          <w:sz w:val="20"/>
          <w:szCs w:val="20"/>
          <w:lang w:val="mk-MK"/>
        </w:rPr>
        <w:t>та</w:t>
      </w:r>
      <w:r w:rsidR="00FA65F7" w:rsidRPr="002700CD">
        <w:rPr>
          <w:rFonts w:asciiTheme="minorHAnsi" w:hAnsiTheme="minorHAnsi" w:cstheme="minorHAnsi"/>
          <w:sz w:val="20"/>
          <w:szCs w:val="20"/>
          <w:lang w:val="mk-MK"/>
        </w:rPr>
        <w:t xml:space="preserve"> на влијанијата врз животната средина и социјалните аспекти</w:t>
      </w:r>
      <w:r w:rsidR="002700CD" w:rsidRPr="002700CD">
        <w:rPr>
          <w:rFonts w:asciiTheme="minorHAnsi" w:hAnsiTheme="minorHAnsi" w:cstheme="minorHAnsi"/>
          <w:sz w:val="20"/>
          <w:szCs w:val="20"/>
          <w:lang w:val="mk-MK"/>
        </w:rPr>
        <w:t>,</w:t>
      </w:r>
      <w:r w:rsidR="00FA65F7" w:rsidRPr="002700CD">
        <w:rPr>
          <w:rFonts w:asciiTheme="minorHAnsi" w:hAnsiTheme="minorHAnsi" w:cstheme="minorHAnsi"/>
          <w:sz w:val="20"/>
          <w:szCs w:val="20"/>
          <w:lang w:val="mk-MK"/>
        </w:rPr>
        <w:t xml:space="preserve"> бе</w:t>
      </w:r>
      <w:r w:rsidR="002700CD" w:rsidRPr="002700CD">
        <w:rPr>
          <w:rFonts w:asciiTheme="minorHAnsi" w:hAnsiTheme="minorHAnsi" w:cstheme="minorHAnsi"/>
          <w:sz w:val="20"/>
          <w:szCs w:val="20"/>
          <w:lang w:val="mk-MK"/>
        </w:rPr>
        <w:t>а</w:t>
      </w:r>
      <w:r w:rsidR="00FA65F7" w:rsidRPr="002700CD">
        <w:rPr>
          <w:rFonts w:asciiTheme="minorHAnsi" w:hAnsiTheme="minorHAnsi" w:cstheme="minorHAnsi"/>
          <w:sz w:val="20"/>
          <w:szCs w:val="20"/>
          <w:lang w:val="mk-MK"/>
        </w:rPr>
        <w:t xml:space="preserve"> испратен</w:t>
      </w:r>
      <w:r w:rsidR="002700CD" w:rsidRPr="002700CD">
        <w:rPr>
          <w:rFonts w:asciiTheme="minorHAnsi" w:hAnsiTheme="minorHAnsi" w:cstheme="minorHAnsi"/>
          <w:sz w:val="20"/>
          <w:szCs w:val="20"/>
          <w:lang w:val="mk-MK"/>
        </w:rPr>
        <w:t>и</w:t>
      </w:r>
      <w:r w:rsidR="00FA65F7" w:rsidRPr="002700CD">
        <w:rPr>
          <w:rFonts w:asciiTheme="minorHAnsi" w:hAnsiTheme="minorHAnsi" w:cstheme="minorHAnsi"/>
          <w:sz w:val="20"/>
          <w:szCs w:val="20"/>
          <w:lang w:val="mk-MK"/>
        </w:rPr>
        <w:t xml:space="preserve"> до сите заинтересирани страни според ПВСЗ</w:t>
      </w:r>
      <w:r w:rsidR="005128A6" w:rsidRPr="002700CD">
        <w:rPr>
          <w:rFonts w:asciiTheme="minorHAnsi" w:hAnsiTheme="minorHAnsi" w:cstheme="minorHAnsi"/>
          <w:sz w:val="20"/>
          <w:szCs w:val="20"/>
          <w:lang w:val="mk-MK"/>
        </w:rPr>
        <w:t xml:space="preserve"> (англиска, македонска, албанска и турска верзија)</w:t>
      </w:r>
    </w:p>
    <w:p w14:paraId="4A1F9E93" w14:textId="421FB61F" w:rsidR="0005393F" w:rsidRPr="002700CD"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lang w:val="mk-MK"/>
        </w:rPr>
      </w:pPr>
      <w:r w:rsidRPr="002700CD">
        <w:rPr>
          <w:rFonts w:asciiTheme="minorHAnsi" w:hAnsiTheme="minorHAnsi" w:cstheme="minorHAnsi"/>
          <w:sz w:val="20"/>
          <w:szCs w:val="20"/>
          <w:lang w:val="mk-MK"/>
        </w:rPr>
        <w:t xml:space="preserve">12.08.2020 – </w:t>
      </w:r>
      <w:r w:rsidR="00FA65F7" w:rsidRPr="002700CD">
        <w:rPr>
          <w:rFonts w:asciiTheme="minorHAnsi" w:hAnsiTheme="minorHAnsi" w:cstheme="minorHAnsi"/>
          <w:sz w:val="20"/>
          <w:szCs w:val="20"/>
          <w:lang w:val="mk-MK"/>
        </w:rPr>
        <w:t>Сите релевантни документи беа објавени на веб-страницата на ЕСМ</w:t>
      </w:r>
    </w:p>
    <w:p w14:paraId="3A135986" w14:textId="51A0AF45" w:rsidR="0005393F" w:rsidRPr="002700CD"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lang w:val="mk-MK"/>
        </w:rPr>
      </w:pPr>
      <w:r w:rsidRPr="002700CD">
        <w:rPr>
          <w:rFonts w:asciiTheme="minorHAnsi" w:hAnsiTheme="minorHAnsi" w:cstheme="minorHAnsi"/>
          <w:sz w:val="20"/>
          <w:szCs w:val="20"/>
          <w:lang w:val="mk-MK"/>
        </w:rPr>
        <w:t xml:space="preserve">14.08.2020 - </w:t>
      </w:r>
      <w:r w:rsidR="00FA65F7" w:rsidRPr="002700CD">
        <w:rPr>
          <w:rFonts w:asciiTheme="minorHAnsi" w:hAnsiTheme="minorHAnsi" w:cstheme="minorHAnsi"/>
          <w:sz w:val="20"/>
          <w:szCs w:val="20"/>
          <w:lang w:val="mk-MK"/>
        </w:rPr>
        <w:t>е-пошта до сите заинтересирани страни со сите релевантни информации и документи</w:t>
      </w:r>
    </w:p>
    <w:p w14:paraId="135E47A5" w14:textId="0261938A" w:rsidR="0005393F" w:rsidRPr="002700CD" w:rsidRDefault="0005393F" w:rsidP="0005393F">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lang w:val="en-GB"/>
        </w:rPr>
      </w:pPr>
      <w:r w:rsidRPr="002700CD">
        <w:rPr>
          <w:rFonts w:asciiTheme="minorHAnsi" w:hAnsiTheme="minorHAnsi" w:cstheme="minorHAnsi"/>
          <w:sz w:val="20"/>
          <w:szCs w:val="20"/>
          <w:lang w:val="en-GB"/>
        </w:rPr>
        <w:t xml:space="preserve">14.09.2020 </w:t>
      </w:r>
      <w:r w:rsidR="00FA65F7" w:rsidRPr="002700CD">
        <w:rPr>
          <w:rFonts w:asciiTheme="minorHAnsi" w:hAnsiTheme="minorHAnsi" w:cstheme="minorHAnsi"/>
          <w:sz w:val="20"/>
          <w:szCs w:val="20"/>
          <w:lang w:val="en-GB"/>
        </w:rPr>
        <w:t>–</w:t>
      </w:r>
      <w:r w:rsidRPr="002700CD">
        <w:rPr>
          <w:rFonts w:asciiTheme="minorHAnsi" w:hAnsiTheme="minorHAnsi" w:cstheme="minorHAnsi"/>
          <w:sz w:val="20"/>
          <w:szCs w:val="20"/>
          <w:lang w:val="en-GB"/>
        </w:rPr>
        <w:t xml:space="preserve"> </w:t>
      </w:r>
      <w:r w:rsidR="00FA65F7" w:rsidRPr="002700CD">
        <w:rPr>
          <w:rFonts w:asciiTheme="minorHAnsi" w:hAnsiTheme="minorHAnsi" w:cstheme="minorHAnsi"/>
          <w:sz w:val="20"/>
          <w:szCs w:val="20"/>
          <w:lang w:val="mk-MK"/>
        </w:rPr>
        <w:t>Покана за јавна консултација</w:t>
      </w:r>
    </w:p>
    <w:p w14:paraId="22EF2FE1" w14:textId="067A2D35" w:rsidR="0005393F" w:rsidRPr="002700CD"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lang w:val="en-GB"/>
        </w:rPr>
      </w:pPr>
      <w:r w:rsidRPr="002700CD">
        <w:rPr>
          <w:rFonts w:asciiTheme="minorHAnsi" w:hAnsiTheme="minorHAnsi" w:cstheme="minorHAnsi"/>
          <w:sz w:val="20"/>
          <w:szCs w:val="20"/>
          <w:lang w:val="en-GB"/>
        </w:rPr>
        <w:t xml:space="preserve">23.09.2020 - </w:t>
      </w:r>
      <w:r w:rsidR="00FA65F7" w:rsidRPr="002700CD">
        <w:rPr>
          <w:rFonts w:asciiTheme="minorHAnsi" w:hAnsiTheme="minorHAnsi" w:cstheme="minorHAnsi"/>
          <w:sz w:val="20"/>
          <w:szCs w:val="20"/>
          <w:lang w:val="en-GB"/>
        </w:rPr>
        <w:t xml:space="preserve">Јавни консултации и </w:t>
      </w:r>
      <w:r w:rsidR="008513F6" w:rsidRPr="002700CD">
        <w:rPr>
          <w:rFonts w:asciiTheme="minorHAnsi" w:hAnsiTheme="minorHAnsi" w:cstheme="minorHAnsi"/>
          <w:sz w:val="20"/>
          <w:szCs w:val="20"/>
          <w:lang w:val="mk-MK"/>
        </w:rPr>
        <w:t>објавување</w:t>
      </w:r>
      <w:r w:rsidR="00FA65F7" w:rsidRPr="002700CD">
        <w:rPr>
          <w:rFonts w:asciiTheme="minorHAnsi" w:hAnsiTheme="minorHAnsi" w:cstheme="minorHAnsi"/>
          <w:sz w:val="20"/>
          <w:szCs w:val="20"/>
          <w:lang w:val="en-GB"/>
        </w:rPr>
        <w:t xml:space="preserve"> на информации за проектот</w:t>
      </w:r>
      <w:r w:rsidRPr="002700CD">
        <w:rPr>
          <w:rFonts w:asciiTheme="minorHAnsi" w:hAnsiTheme="minorHAnsi" w:cstheme="minorHAnsi"/>
          <w:sz w:val="20"/>
          <w:szCs w:val="20"/>
          <w:lang w:val="en-GB"/>
        </w:rPr>
        <w:t>.</w:t>
      </w:r>
    </w:p>
    <w:p w14:paraId="089E5064" w14:textId="7D322414" w:rsidR="008513F6" w:rsidRPr="009E7D39" w:rsidRDefault="008513F6" w:rsidP="0005393F">
      <w:pPr>
        <w:widowControl w:val="0"/>
        <w:autoSpaceDE w:val="0"/>
        <w:autoSpaceDN w:val="0"/>
        <w:adjustRightInd w:val="0"/>
        <w:spacing w:before="200"/>
        <w:jc w:val="both"/>
        <w:rPr>
          <w:rFonts w:asciiTheme="minorHAnsi" w:hAnsiTheme="minorHAnsi" w:cstheme="minorHAnsi"/>
          <w:szCs w:val="20"/>
          <w:lang w:val="mk-MK"/>
        </w:rPr>
      </w:pPr>
      <w:r w:rsidRPr="002700CD">
        <w:rPr>
          <w:rFonts w:asciiTheme="minorHAnsi" w:hAnsiTheme="minorHAnsi" w:cstheme="minorHAnsi"/>
          <w:szCs w:val="20"/>
          <w:lang w:val="mk-MK"/>
        </w:rPr>
        <w:t xml:space="preserve">Активностите за вклучување на заинтересираните, како и јавното објавување на соодветната документација и </w:t>
      </w:r>
      <w:r w:rsidRPr="009E7D39">
        <w:rPr>
          <w:rFonts w:asciiTheme="minorHAnsi" w:hAnsiTheme="minorHAnsi" w:cstheme="minorHAnsi"/>
          <w:szCs w:val="20"/>
          <w:lang w:val="mk-MK"/>
        </w:rPr>
        <w:t>информации за Осломеј-1 ќе продолжат и во иднина.</w:t>
      </w:r>
    </w:p>
    <w:p w14:paraId="5F5A52C4" w14:textId="6A902FE3" w:rsidR="008513F6" w:rsidRPr="009E7D39" w:rsidRDefault="008513F6" w:rsidP="0005393F">
      <w:pPr>
        <w:widowControl w:val="0"/>
        <w:autoSpaceDE w:val="0"/>
        <w:autoSpaceDN w:val="0"/>
        <w:adjustRightInd w:val="0"/>
        <w:spacing w:before="200"/>
        <w:jc w:val="both"/>
        <w:rPr>
          <w:rFonts w:asciiTheme="minorHAnsi" w:hAnsiTheme="minorHAnsi" w:cstheme="minorHAnsi"/>
          <w:szCs w:val="20"/>
          <w:highlight w:val="yellow"/>
          <w:lang w:val="mk-MK"/>
        </w:rPr>
      </w:pPr>
      <w:r w:rsidRPr="009E7D39">
        <w:rPr>
          <w:rFonts w:asciiTheme="minorHAnsi" w:hAnsiTheme="minorHAnsi" w:cstheme="minorHAnsi"/>
          <w:szCs w:val="20"/>
          <w:lang w:val="mk-MK"/>
        </w:rPr>
        <w:t>За Осломеј-2, ЕСМ сè уште не започна</w:t>
      </w:r>
      <w:r w:rsidR="009E7D39" w:rsidRPr="009E7D39">
        <w:rPr>
          <w:rFonts w:asciiTheme="minorHAnsi" w:hAnsiTheme="minorHAnsi" w:cstheme="minorHAnsi"/>
          <w:szCs w:val="20"/>
          <w:lang w:val="mk-MK"/>
        </w:rPr>
        <w:t>ло</w:t>
      </w:r>
      <w:r w:rsidRPr="009E7D39">
        <w:rPr>
          <w:rFonts w:asciiTheme="minorHAnsi" w:hAnsiTheme="minorHAnsi" w:cstheme="minorHAnsi"/>
          <w:szCs w:val="20"/>
          <w:lang w:val="mk-MK"/>
        </w:rPr>
        <w:t xml:space="preserve"> активности за вклучување на заинтересирани</w:t>
      </w:r>
      <w:r w:rsidR="009E7D39" w:rsidRPr="009E7D39">
        <w:rPr>
          <w:rFonts w:asciiTheme="minorHAnsi" w:hAnsiTheme="minorHAnsi" w:cstheme="minorHAnsi"/>
          <w:szCs w:val="20"/>
          <w:lang w:val="mk-MK"/>
        </w:rPr>
        <w:t>те</w:t>
      </w:r>
      <w:r w:rsidRPr="009E7D39">
        <w:rPr>
          <w:rFonts w:asciiTheme="minorHAnsi" w:hAnsiTheme="minorHAnsi" w:cstheme="minorHAnsi"/>
          <w:szCs w:val="20"/>
          <w:lang w:val="mk-MK"/>
        </w:rPr>
        <w:t xml:space="preserve"> страни. За проекти кои имаат помало значење на влијанијата врз животната средина и социјалните аспекти и ризци, влад</w:t>
      </w:r>
      <w:r w:rsidR="00CC5A07" w:rsidRPr="009E7D39">
        <w:rPr>
          <w:rFonts w:asciiTheme="minorHAnsi" w:hAnsiTheme="minorHAnsi" w:cstheme="minorHAnsi"/>
          <w:szCs w:val="20"/>
          <w:lang w:val="mk-MK"/>
        </w:rPr>
        <w:t>ата предвидува креирање на ОВЖС/</w:t>
      </w:r>
      <w:r w:rsidRPr="009E7D39">
        <w:rPr>
          <w:rFonts w:asciiTheme="minorHAnsi" w:hAnsiTheme="minorHAnsi" w:cstheme="minorHAnsi"/>
          <w:szCs w:val="20"/>
          <w:lang w:val="mk-MK"/>
        </w:rPr>
        <w:t xml:space="preserve"> </w:t>
      </w:r>
      <w:r w:rsidR="00CC5A07" w:rsidRPr="009E7D39">
        <w:rPr>
          <w:rFonts w:asciiTheme="minorHAnsi" w:hAnsiTheme="minorHAnsi" w:cstheme="minorHAnsi"/>
          <w:szCs w:val="20"/>
          <w:lang w:val="mk-MK"/>
        </w:rPr>
        <w:t>Елаборат за влијанијата врз животната средина</w:t>
      </w:r>
      <w:r w:rsidR="009E7D39" w:rsidRPr="009E7D39">
        <w:rPr>
          <w:rFonts w:asciiTheme="minorHAnsi" w:hAnsiTheme="minorHAnsi" w:cstheme="minorHAnsi"/>
          <w:szCs w:val="20"/>
          <w:lang w:val="mk-MK"/>
        </w:rPr>
        <w:t>.</w:t>
      </w:r>
      <w:r w:rsidR="00CC5A07" w:rsidRPr="009E7D39">
        <w:rPr>
          <w:rFonts w:asciiTheme="minorHAnsi" w:hAnsiTheme="minorHAnsi" w:cstheme="minorHAnsi"/>
          <w:szCs w:val="20"/>
          <w:lang w:val="mk-MK"/>
        </w:rPr>
        <w:t xml:space="preserve"> </w:t>
      </w:r>
      <w:r w:rsidRPr="009E7D39">
        <w:rPr>
          <w:rFonts w:asciiTheme="minorHAnsi" w:hAnsiTheme="minorHAnsi" w:cstheme="minorHAnsi"/>
          <w:szCs w:val="20"/>
          <w:lang w:val="mk-MK"/>
        </w:rPr>
        <w:t>Националното законодавство не предвидува јавн</w:t>
      </w:r>
      <w:r w:rsidR="009E7D39" w:rsidRPr="009E7D39">
        <w:rPr>
          <w:rFonts w:asciiTheme="minorHAnsi" w:hAnsiTheme="minorHAnsi" w:cstheme="minorHAnsi"/>
          <w:szCs w:val="20"/>
          <w:lang w:val="mk-MK"/>
        </w:rPr>
        <w:t>а</w:t>
      </w:r>
      <w:r w:rsidRPr="009E7D39">
        <w:rPr>
          <w:rFonts w:asciiTheme="minorHAnsi" w:hAnsiTheme="minorHAnsi" w:cstheme="minorHAnsi"/>
          <w:szCs w:val="20"/>
          <w:lang w:val="mk-MK"/>
        </w:rPr>
        <w:t xml:space="preserve"> објав</w:t>
      </w:r>
      <w:r w:rsidR="009E7D39" w:rsidRPr="009E7D39">
        <w:rPr>
          <w:rFonts w:asciiTheme="minorHAnsi" w:hAnsiTheme="minorHAnsi" w:cstheme="minorHAnsi"/>
          <w:szCs w:val="20"/>
          <w:lang w:val="mk-MK"/>
        </w:rPr>
        <w:t xml:space="preserve">а </w:t>
      </w:r>
      <w:r w:rsidRPr="009E7D39">
        <w:rPr>
          <w:rFonts w:asciiTheme="minorHAnsi" w:hAnsiTheme="minorHAnsi" w:cstheme="minorHAnsi"/>
          <w:szCs w:val="20"/>
          <w:lang w:val="mk-MK"/>
        </w:rPr>
        <w:t>и консултации за деталните извештаи на ОВ</w:t>
      </w:r>
      <w:r w:rsidR="00CC5A07" w:rsidRPr="009E7D39">
        <w:rPr>
          <w:rFonts w:asciiTheme="minorHAnsi" w:hAnsiTheme="minorHAnsi" w:cstheme="minorHAnsi"/>
          <w:szCs w:val="20"/>
          <w:lang w:val="mk-MK"/>
        </w:rPr>
        <w:t>Ж</w:t>
      </w:r>
      <w:r w:rsidRPr="009E7D39">
        <w:rPr>
          <w:rFonts w:asciiTheme="minorHAnsi" w:hAnsiTheme="minorHAnsi" w:cstheme="minorHAnsi"/>
          <w:szCs w:val="20"/>
          <w:lang w:val="mk-MK"/>
        </w:rPr>
        <w:t>С. Како и да е, ЕСМ го објави Елаборатот за ОВ</w:t>
      </w:r>
      <w:r w:rsidR="00CC5A07" w:rsidRPr="009E7D39">
        <w:rPr>
          <w:rFonts w:asciiTheme="minorHAnsi" w:hAnsiTheme="minorHAnsi" w:cstheme="minorHAnsi"/>
          <w:szCs w:val="20"/>
          <w:lang w:val="mk-MK"/>
        </w:rPr>
        <w:t>Ж</w:t>
      </w:r>
      <w:r w:rsidRPr="009E7D39">
        <w:rPr>
          <w:rFonts w:asciiTheme="minorHAnsi" w:hAnsiTheme="minorHAnsi" w:cstheme="minorHAnsi"/>
          <w:szCs w:val="20"/>
          <w:lang w:val="mk-MK"/>
        </w:rPr>
        <w:t>С, заедно со Одобр</w:t>
      </w:r>
      <w:r w:rsidR="009E7D39" w:rsidRPr="009E7D39">
        <w:rPr>
          <w:rFonts w:asciiTheme="minorHAnsi" w:hAnsiTheme="minorHAnsi" w:cstheme="minorHAnsi"/>
          <w:szCs w:val="20"/>
          <w:lang w:val="mk-MK"/>
        </w:rPr>
        <w:t xml:space="preserve">ението </w:t>
      </w:r>
      <w:r w:rsidRPr="009E7D39">
        <w:rPr>
          <w:rFonts w:asciiTheme="minorHAnsi" w:hAnsiTheme="minorHAnsi" w:cstheme="minorHAnsi"/>
          <w:szCs w:val="20"/>
          <w:lang w:val="mk-MK"/>
        </w:rPr>
        <w:t xml:space="preserve">на </w:t>
      </w:r>
      <w:r w:rsidR="009E7D39" w:rsidRPr="009E7D39">
        <w:rPr>
          <w:rFonts w:asciiTheme="minorHAnsi" w:hAnsiTheme="minorHAnsi" w:cstheme="minorHAnsi"/>
          <w:szCs w:val="20"/>
          <w:lang w:val="mk-MK"/>
        </w:rPr>
        <w:t xml:space="preserve">Елаборатот </w:t>
      </w:r>
      <w:r w:rsidRPr="009E7D39">
        <w:rPr>
          <w:rFonts w:asciiTheme="minorHAnsi" w:hAnsiTheme="minorHAnsi" w:cstheme="minorHAnsi"/>
          <w:szCs w:val="20"/>
          <w:lang w:val="mk-MK"/>
        </w:rPr>
        <w:t>за ОВ</w:t>
      </w:r>
      <w:r w:rsidR="00CC5A07" w:rsidRPr="009E7D39">
        <w:rPr>
          <w:rFonts w:asciiTheme="minorHAnsi" w:hAnsiTheme="minorHAnsi" w:cstheme="minorHAnsi"/>
          <w:szCs w:val="20"/>
          <w:lang w:val="mk-MK"/>
        </w:rPr>
        <w:t>Ж</w:t>
      </w:r>
      <w:r w:rsidRPr="009E7D39">
        <w:rPr>
          <w:rFonts w:asciiTheme="minorHAnsi" w:hAnsiTheme="minorHAnsi" w:cstheme="minorHAnsi"/>
          <w:szCs w:val="20"/>
          <w:lang w:val="mk-MK"/>
        </w:rPr>
        <w:t xml:space="preserve">С издаден од Министерството за животна средина и просторно планирање за </w:t>
      </w:r>
      <w:r w:rsidR="009E7D39" w:rsidRPr="009E7D39">
        <w:rPr>
          <w:rFonts w:asciiTheme="minorHAnsi" w:hAnsiTheme="minorHAnsi" w:cstheme="minorHAnsi"/>
          <w:szCs w:val="20"/>
          <w:lang w:val="mk-MK"/>
        </w:rPr>
        <w:t xml:space="preserve">ФВЕ </w:t>
      </w:r>
      <w:r w:rsidRPr="009E7D39">
        <w:rPr>
          <w:rFonts w:asciiTheme="minorHAnsi" w:hAnsiTheme="minorHAnsi" w:cstheme="minorHAnsi"/>
          <w:szCs w:val="20"/>
          <w:lang w:val="mk-MK"/>
        </w:rPr>
        <w:t xml:space="preserve">Осломеј-2 на својата веб-страница, </w:t>
      </w:r>
      <w:r w:rsidR="00CC5A07" w:rsidRPr="009E7D39">
        <w:rPr>
          <w:rFonts w:asciiTheme="minorHAnsi" w:hAnsiTheme="minorHAnsi" w:cstheme="minorHAnsi"/>
          <w:szCs w:val="20"/>
          <w:lang w:val="mk-MK"/>
        </w:rPr>
        <w:t xml:space="preserve">при што </w:t>
      </w:r>
      <w:r w:rsidRPr="009E7D39">
        <w:rPr>
          <w:rFonts w:asciiTheme="minorHAnsi" w:hAnsiTheme="minorHAnsi" w:cstheme="minorHAnsi"/>
          <w:szCs w:val="20"/>
          <w:lang w:val="mk-MK"/>
        </w:rPr>
        <w:t>во оваа фаза</w:t>
      </w:r>
      <w:r w:rsidR="00CC5A07" w:rsidRPr="009E7D39">
        <w:rPr>
          <w:rFonts w:asciiTheme="minorHAnsi" w:hAnsiTheme="minorHAnsi" w:cstheme="minorHAnsi"/>
          <w:szCs w:val="20"/>
          <w:lang w:val="mk-MK"/>
        </w:rPr>
        <w:t xml:space="preserve"> е</w:t>
      </w:r>
      <w:r w:rsidRPr="009E7D39">
        <w:rPr>
          <w:rFonts w:asciiTheme="minorHAnsi" w:hAnsiTheme="minorHAnsi" w:cstheme="minorHAnsi"/>
          <w:szCs w:val="20"/>
          <w:lang w:val="mk-MK"/>
        </w:rPr>
        <w:t xml:space="preserve"> само на македонски јазик.</w:t>
      </w:r>
    </w:p>
    <w:p w14:paraId="0CD00F7C" w14:textId="3FA775D7" w:rsidR="00335C5A" w:rsidRPr="009F4331" w:rsidRDefault="003D3659" w:rsidP="00F82EA4">
      <w:pPr>
        <w:pStyle w:val="Heading1"/>
        <w:rPr>
          <w:lang w:val="mk-MK"/>
        </w:rPr>
      </w:pPr>
      <w:bookmarkStart w:id="7" w:name="_Toc164510125"/>
      <w:bookmarkStart w:id="8" w:name="_Toc164586542"/>
      <w:bookmarkStart w:id="9" w:name="_Toc164663789"/>
      <w:bookmarkStart w:id="10" w:name="_Toc164680288"/>
      <w:bookmarkStart w:id="11" w:name="_Toc164688385"/>
      <w:bookmarkStart w:id="12" w:name="_Toc164750275"/>
      <w:bookmarkStart w:id="13" w:name="_Toc164847414"/>
      <w:bookmarkEnd w:id="7"/>
      <w:bookmarkEnd w:id="8"/>
      <w:bookmarkEnd w:id="9"/>
      <w:bookmarkEnd w:id="10"/>
      <w:bookmarkEnd w:id="11"/>
      <w:bookmarkEnd w:id="12"/>
      <w:bookmarkEnd w:id="13"/>
      <w:r>
        <w:rPr>
          <w:lang w:val="mk-MK"/>
        </w:rPr>
        <w:t>Програма за вклучување на заинтересирани страни</w:t>
      </w:r>
    </w:p>
    <w:p w14:paraId="24EEB229" w14:textId="0EA792DD" w:rsidR="00335C5A" w:rsidRPr="004D4D80" w:rsidRDefault="003D3659" w:rsidP="00335C5A">
      <w:pPr>
        <w:pStyle w:val="Heading2"/>
        <w:ind w:left="851"/>
        <w:rPr>
          <w:rFonts w:asciiTheme="minorHAnsi" w:hAnsiTheme="minorHAnsi" w:cstheme="minorHAnsi"/>
          <w:color w:val="2F5496" w:themeColor="accent1" w:themeShade="BF"/>
          <w:lang w:val="en-US"/>
        </w:rPr>
      </w:pPr>
      <w:r>
        <w:rPr>
          <w:rFonts w:asciiTheme="minorHAnsi" w:hAnsiTheme="minorHAnsi" w:cstheme="minorHAnsi"/>
          <w:color w:val="2F5496" w:themeColor="accent1" w:themeShade="BF"/>
        </w:rPr>
        <w:lastRenderedPageBreak/>
        <w:t>КОВИД-19</w:t>
      </w:r>
    </w:p>
    <w:p w14:paraId="7D5057CE" w14:textId="77777777" w:rsidR="00E42932" w:rsidRPr="00F57C10" w:rsidRDefault="00E42932" w:rsidP="00857957">
      <w:pPr>
        <w:jc w:val="both"/>
      </w:pPr>
      <w:r w:rsidRPr="004A4A80">
        <w:t>Несомнено е дека пандемијата Ковид-19 ги промени познатите и широко користени методи за објав</w:t>
      </w:r>
      <w:r>
        <w:t>а</w:t>
      </w:r>
      <w:r w:rsidRPr="004A4A80">
        <w:t xml:space="preserve"> на информации и вклучување на заинтересирани страни.</w:t>
      </w:r>
      <w:r>
        <w:rPr>
          <w:rStyle w:val="FootnoteReference"/>
        </w:rPr>
        <w:footnoteReference w:id="1"/>
      </w:r>
    </w:p>
    <w:p w14:paraId="0E457A1E" w14:textId="77777777" w:rsidR="00E42932" w:rsidRDefault="00E42932" w:rsidP="00857957">
      <w:pPr>
        <w:jc w:val="both"/>
      </w:pPr>
      <w:r w:rsidRPr="004A4A80">
        <w:t>Со цел максимално да се избегне изложеност</w:t>
      </w:r>
      <w:r>
        <w:t>а</w:t>
      </w:r>
      <w:r w:rsidRPr="004A4A80">
        <w:t xml:space="preserve"> на инфекцијата и нејзинот</w:t>
      </w:r>
      <w:r>
        <w:t>о</w:t>
      </w:r>
      <w:r w:rsidRPr="004A4A80">
        <w:t xml:space="preserve"> пренесување, методите за вклучување на заинтересирани</w:t>
      </w:r>
      <w:r>
        <w:t>те</w:t>
      </w:r>
      <w:r w:rsidRPr="004A4A80">
        <w:t xml:space="preserve"> страни и објав</w:t>
      </w:r>
      <w:r>
        <w:t xml:space="preserve">ата </w:t>
      </w:r>
      <w:r w:rsidRPr="004A4A80">
        <w:t>на информации</w:t>
      </w:r>
      <w:r w:rsidRPr="00EC383E">
        <w:t xml:space="preserve"> </w:t>
      </w:r>
      <w:r w:rsidRPr="004A4A80">
        <w:t xml:space="preserve">за овој проект се прилагодени </w:t>
      </w:r>
      <w:r>
        <w:t xml:space="preserve">според </w:t>
      </w:r>
      <w:r w:rsidRPr="004A4A80">
        <w:t>препораките издадени од најрелевантните меѓународни и национални организации</w:t>
      </w:r>
      <w:r>
        <w:t>,</w:t>
      </w:r>
      <w:r w:rsidRPr="004A4A80">
        <w:t xml:space="preserve"> како и релевантни</w:t>
      </w:r>
      <w:r>
        <w:t>те</w:t>
      </w:r>
      <w:r w:rsidRPr="004A4A80">
        <w:t xml:space="preserve"> чинители кои </w:t>
      </w:r>
      <w:r>
        <w:t>ја</w:t>
      </w:r>
      <w:r w:rsidRPr="004A4A80">
        <w:t xml:space="preserve"> моделираат и дефинираат </w:t>
      </w:r>
      <w:r>
        <w:t xml:space="preserve">добрата </w:t>
      </w:r>
      <w:r w:rsidRPr="004A4A80">
        <w:t>меѓународн</w:t>
      </w:r>
      <w:r>
        <w:t>а</w:t>
      </w:r>
      <w:r w:rsidRPr="004A4A80">
        <w:t xml:space="preserve"> прак</w:t>
      </w:r>
      <w:r>
        <w:t>са</w:t>
      </w:r>
      <w:r w:rsidRPr="004A4A80">
        <w:t>.</w:t>
      </w:r>
    </w:p>
    <w:p w14:paraId="1A6A832E" w14:textId="77777777" w:rsidR="00E42932" w:rsidRPr="008C5D45" w:rsidRDefault="00E42932" w:rsidP="00857957">
      <w:pPr>
        <w:jc w:val="both"/>
        <w:rPr>
          <w:color w:val="0070C0"/>
        </w:rPr>
      </w:pPr>
      <w:r>
        <w:t>ВРСМ, на 03.11.2020</w:t>
      </w:r>
      <w:r>
        <w:rPr>
          <w:rStyle w:val="FootnoteReference"/>
        </w:rPr>
        <w:footnoteReference w:id="2"/>
      </w:r>
      <w:r>
        <w:t xml:space="preserve">, донесе Одлука за превентивни препораки, времени мерки, наредени мерки, наменски протоколи, планови и алгоритми за постапување за заштита на здравјето на населението од заразната болест Ковид-19 предизвикана од вирусот </w:t>
      </w:r>
      <w:r w:rsidRPr="003C7536">
        <w:t xml:space="preserve">SARS-CoV-2, </w:t>
      </w:r>
      <w:r>
        <w:t xml:space="preserve">случаите и временскиот период на нивна примена. </w:t>
      </w:r>
    </w:p>
    <w:p w14:paraId="23C3478C" w14:textId="09542D09" w:rsidR="001E1BC7" w:rsidRPr="00E42932" w:rsidRDefault="001E1BC7" w:rsidP="001E1BC7">
      <w:pPr>
        <w:jc w:val="both"/>
        <w:rPr>
          <w:color w:val="0070C0"/>
        </w:rPr>
      </w:pPr>
    </w:p>
    <w:p w14:paraId="5BE527F8" w14:textId="21F055EF" w:rsidR="00335C5A" w:rsidRPr="009F4331" w:rsidRDefault="00F3186A" w:rsidP="00335C5A">
      <w:pPr>
        <w:pStyle w:val="Heading2"/>
        <w:rPr>
          <w:rFonts w:asciiTheme="minorHAnsi" w:hAnsiTheme="minorHAnsi" w:cstheme="minorHAnsi"/>
        </w:rPr>
      </w:pPr>
      <w:r>
        <w:rPr>
          <w:rFonts w:asciiTheme="minorHAnsi" w:hAnsiTheme="minorHAnsi" w:cstheme="minorHAnsi"/>
        </w:rPr>
        <w:t>Предложен</w:t>
      </w:r>
      <w:r w:rsidR="00740B67">
        <w:rPr>
          <w:rFonts w:asciiTheme="minorHAnsi" w:hAnsiTheme="minorHAnsi" w:cstheme="minorHAnsi"/>
        </w:rPr>
        <w:t>а</w:t>
      </w:r>
      <w:r>
        <w:rPr>
          <w:rFonts w:asciiTheme="minorHAnsi" w:hAnsiTheme="minorHAnsi" w:cstheme="minorHAnsi"/>
        </w:rPr>
        <w:t xml:space="preserve"> стратеги</w:t>
      </w:r>
      <w:r w:rsidR="00740B67">
        <w:rPr>
          <w:rFonts w:asciiTheme="minorHAnsi" w:hAnsiTheme="minorHAnsi" w:cstheme="minorHAnsi"/>
        </w:rPr>
        <w:t>ја</w:t>
      </w:r>
      <w:r>
        <w:rPr>
          <w:rFonts w:asciiTheme="minorHAnsi" w:hAnsiTheme="minorHAnsi" w:cstheme="minorHAnsi"/>
        </w:rPr>
        <w:t xml:space="preserve"> за информирање и комуникација</w:t>
      </w:r>
    </w:p>
    <w:p w14:paraId="72BF2B04" w14:textId="6E62C772" w:rsidR="004C12B8" w:rsidRPr="004C12B8" w:rsidRDefault="004C12B8" w:rsidP="00857957">
      <w:pPr>
        <w:jc w:val="both"/>
        <w:rPr>
          <w:color w:val="C00000"/>
          <w:lang w:val="mk-MK"/>
        </w:rPr>
      </w:pPr>
      <w:r w:rsidRPr="004C12B8">
        <w:rPr>
          <w:lang w:val="mk-MK"/>
        </w:rPr>
        <w:t xml:space="preserve">За целите на Проектот ЕСМ ќе користи различни методи за вклучување на заинтересираните страни со цел да обезбеди постојана комуникација со сите заинтересирани страни, како и да ги направи достапни за јавноста сите неопходни информации. ЕСМ во соработка со Општина </w:t>
      </w:r>
      <w:r w:rsidR="00922AF8">
        <w:rPr>
          <w:lang w:val="mk-MK"/>
        </w:rPr>
        <w:t>Кичево</w:t>
      </w:r>
      <w:r w:rsidRPr="004C12B8">
        <w:rPr>
          <w:lang w:val="mk-MK"/>
        </w:rPr>
        <w:t>, но и локалните заедници кои се засегнати од Проектот, ќе овозможат редовно информирање на локалните жители и деловните субјекти што живеат или работат во близина на Проектот, и тоа за развојните фази на Проектот особено во однос на почетокот на градежните активности и целокупните влијанија на проектните активности врз нив.</w:t>
      </w:r>
    </w:p>
    <w:p w14:paraId="2AE23848" w14:textId="77777777" w:rsidR="004C12B8" w:rsidRPr="004C12B8" w:rsidRDefault="004C12B8" w:rsidP="00857957">
      <w:pPr>
        <w:jc w:val="both"/>
        <w:rPr>
          <w:lang w:val="mk-MK"/>
        </w:rPr>
      </w:pPr>
      <w:r w:rsidRPr="004C12B8">
        <w:rPr>
          <w:lang w:val="mk-MK"/>
        </w:rPr>
        <w:t>ЕСМ и единицата за имплементација на проектот (ЕИП) ќе спроведат јавни консултации и дисеминација на информации кои ги рефлектираат главните прашања релевантни за Проектот.</w:t>
      </w:r>
    </w:p>
    <w:p w14:paraId="4395F780" w14:textId="77777777" w:rsidR="004C12B8" w:rsidRPr="004C12B8" w:rsidRDefault="004C12B8" w:rsidP="00857957">
      <w:pPr>
        <w:jc w:val="both"/>
        <w:rPr>
          <w:lang w:val="mk-MK"/>
        </w:rPr>
      </w:pPr>
      <w:r w:rsidRPr="004C12B8">
        <w:rPr>
          <w:lang w:val="mk-MK"/>
        </w:rPr>
        <w:t>Пакетот за Јавна објава на Проектот, ќе содржи:</w:t>
      </w:r>
    </w:p>
    <w:p w14:paraId="6B44BF11" w14:textId="77777777" w:rsidR="004C12B8" w:rsidRPr="004C12B8" w:rsidRDefault="004C12B8" w:rsidP="00857957">
      <w:pPr>
        <w:pStyle w:val="ListParagraph"/>
        <w:widowControl w:val="0"/>
        <w:numPr>
          <w:ilvl w:val="0"/>
          <w:numId w:val="16"/>
        </w:numPr>
        <w:autoSpaceDE w:val="0"/>
        <w:autoSpaceDN w:val="0"/>
        <w:adjustRightInd w:val="0"/>
        <w:spacing w:before="200"/>
        <w:jc w:val="both"/>
        <w:rPr>
          <w:rFonts w:asciiTheme="minorHAnsi" w:eastAsia="Calibri" w:hAnsiTheme="minorHAnsi"/>
          <w:sz w:val="20"/>
          <w:szCs w:val="20"/>
          <w:lang w:val="mk-MK"/>
        </w:rPr>
      </w:pPr>
      <w:r w:rsidRPr="004C12B8">
        <w:rPr>
          <w:rFonts w:asciiTheme="minorHAnsi" w:eastAsia="Calibri" w:hAnsiTheme="minorHAnsi"/>
          <w:sz w:val="20"/>
          <w:szCs w:val="20"/>
          <w:lang w:val="mk-MK"/>
        </w:rPr>
        <w:t>Елаборат за ОВЖС и одобрение на истиот;</w:t>
      </w:r>
    </w:p>
    <w:p w14:paraId="4762D9A6" w14:textId="77777777" w:rsidR="004C12B8" w:rsidRPr="004C12B8" w:rsidRDefault="004C12B8" w:rsidP="00857957">
      <w:pPr>
        <w:pStyle w:val="ListParagraph"/>
        <w:widowControl w:val="0"/>
        <w:numPr>
          <w:ilvl w:val="0"/>
          <w:numId w:val="16"/>
        </w:numPr>
        <w:autoSpaceDE w:val="0"/>
        <w:autoSpaceDN w:val="0"/>
        <w:adjustRightInd w:val="0"/>
        <w:spacing w:before="200"/>
        <w:jc w:val="both"/>
        <w:rPr>
          <w:rFonts w:asciiTheme="minorHAnsi" w:eastAsia="Calibri" w:hAnsiTheme="minorHAnsi"/>
          <w:sz w:val="20"/>
          <w:szCs w:val="20"/>
          <w:lang w:val="mk-MK"/>
        </w:rPr>
      </w:pPr>
      <w:r w:rsidRPr="004C12B8">
        <w:rPr>
          <w:rFonts w:asciiTheme="minorHAnsi" w:eastAsia="Calibri" w:hAnsiTheme="minorHAnsi"/>
          <w:sz w:val="20"/>
          <w:szCs w:val="20"/>
          <w:lang w:val="mk-MK"/>
        </w:rPr>
        <w:t>Не-техничко резиме за оценката на животната средина и социјалните аспекти на Проектот;</w:t>
      </w:r>
    </w:p>
    <w:p w14:paraId="3644937E" w14:textId="77777777" w:rsidR="004C12B8" w:rsidRPr="004C12B8" w:rsidRDefault="004C12B8" w:rsidP="004C12B8">
      <w:pPr>
        <w:pStyle w:val="ListParagraph"/>
        <w:widowControl w:val="0"/>
        <w:numPr>
          <w:ilvl w:val="0"/>
          <w:numId w:val="16"/>
        </w:numPr>
        <w:autoSpaceDE w:val="0"/>
        <w:autoSpaceDN w:val="0"/>
        <w:adjustRightInd w:val="0"/>
        <w:spacing w:before="200"/>
        <w:jc w:val="both"/>
        <w:rPr>
          <w:rFonts w:asciiTheme="minorHAnsi" w:eastAsia="Calibri" w:hAnsiTheme="minorHAnsi"/>
          <w:sz w:val="20"/>
          <w:szCs w:val="20"/>
          <w:lang w:val="mk-MK"/>
        </w:rPr>
      </w:pPr>
      <w:r w:rsidRPr="004C12B8">
        <w:rPr>
          <w:rFonts w:asciiTheme="minorHAnsi" w:eastAsia="Calibri" w:hAnsiTheme="minorHAnsi"/>
          <w:sz w:val="20"/>
          <w:szCs w:val="20"/>
          <w:lang w:val="mk-MK"/>
        </w:rPr>
        <w:t>Овој План за вклучување на заинтересирани страни – (ПВЗС)</w:t>
      </w:r>
    </w:p>
    <w:p w14:paraId="7FDB089C" w14:textId="77777777" w:rsidR="004C12B8" w:rsidRPr="004C12B8" w:rsidRDefault="004C12B8" w:rsidP="004C12B8">
      <w:pPr>
        <w:pStyle w:val="ListParagraph"/>
        <w:widowControl w:val="0"/>
        <w:numPr>
          <w:ilvl w:val="0"/>
          <w:numId w:val="16"/>
        </w:numPr>
        <w:autoSpaceDE w:val="0"/>
        <w:autoSpaceDN w:val="0"/>
        <w:adjustRightInd w:val="0"/>
        <w:spacing w:before="200"/>
        <w:jc w:val="both"/>
        <w:rPr>
          <w:rFonts w:asciiTheme="minorHAnsi" w:eastAsia="Calibri" w:hAnsiTheme="minorHAnsi"/>
          <w:sz w:val="20"/>
          <w:szCs w:val="20"/>
          <w:lang w:val="mk-MK"/>
        </w:rPr>
      </w:pPr>
      <w:r w:rsidRPr="004C12B8">
        <w:rPr>
          <w:rFonts w:asciiTheme="minorHAnsi" w:eastAsia="Calibri" w:hAnsiTheme="minorHAnsi"/>
          <w:sz w:val="20"/>
          <w:szCs w:val="20"/>
          <w:lang w:val="mk-MK"/>
        </w:rPr>
        <w:t>Акционен план за животна средина и социјални аспекти (АПЖССА); и</w:t>
      </w:r>
    </w:p>
    <w:p w14:paraId="10E63F96" w14:textId="77777777" w:rsidR="004C12B8" w:rsidRPr="003E6935" w:rsidRDefault="004C12B8" w:rsidP="004C12B8">
      <w:pPr>
        <w:pStyle w:val="ListParagraph"/>
        <w:widowControl w:val="0"/>
        <w:numPr>
          <w:ilvl w:val="0"/>
          <w:numId w:val="16"/>
        </w:numPr>
        <w:autoSpaceDE w:val="0"/>
        <w:autoSpaceDN w:val="0"/>
        <w:adjustRightInd w:val="0"/>
        <w:spacing w:before="200"/>
        <w:jc w:val="both"/>
        <w:rPr>
          <w:rFonts w:asciiTheme="minorHAnsi" w:eastAsia="Calibri" w:hAnsiTheme="minorHAnsi"/>
          <w:sz w:val="20"/>
          <w:szCs w:val="20"/>
          <w:lang w:val="mk-MK"/>
        </w:rPr>
      </w:pPr>
      <w:r w:rsidRPr="003E6935">
        <w:rPr>
          <w:rFonts w:asciiTheme="minorHAnsi" w:eastAsia="Calibri" w:hAnsiTheme="minorHAnsi"/>
          <w:sz w:val="20"/>
          <w:szCs w:val="20"/>
          <w:lang w:val="mk-MK"/>
        </w:rPr>
        <w:t>Формулар за поднесување поплаки на проектот (види Додаток 1).</w:t>
      </w:r>
    </w:p>
    <w:p w14:paraId="2858D090" w14:textId="77777777" w:rsidR="00822D9B" w:rsidRPr="009F4331" w:rsidRDefault="00822D9B" w:rsidP="00822D9B">
      <w:pPr>
        <w:pStyle w:val="ListParagraph"/>
        <w:widowControl w:val="0"/>
        <w:autoSpaceDE w:val="0"/>
        <w:autoSpaceDN w:val="0"/>
        <w:adjustRightInd w:val="0"/>
        <w:spacing w:before="200"/>
        <w:jc w:val="both"/>
        <w:rPr>
          <w:rFonts w:asciiTheme="minorHAnsi" w:eastAsia="Calibri" w:hAnsiTheme="minorHAnsi" w:cstheme="minorHAnsi"/>
          <w:sz w:val="20"/>
          <w:szCs w:val="20"/>
          <w:lang w:val="mk-MK"/>
        </w:rPr>
      </w:pPr>
    </w:p>
    <w:p w14:paraId="3E5FC42A" w14:textId="77777777" w:rsidR="004C12B8" w:rsidRPr="004C12B8" w:rsidRDefault="00822D9B" w:rsidP="004C12B8">
      <w:pPr>
        <w:rPr>
          <w:lang w:val="mk-MK"/>
        </w:rPr>
      </w:pPr>
      <w:r w:rsidRPr="00822D9B">
        <w:rPr>
          <w:rFonts w:asciiTheme="minorHAnsi" w:hAnsiTheme="minorHAnsi" w:cstheme="minorHAnsi"/>
          <w:szCs w:val="20"/>
          <w:lang w:val="mk-MK"/>
        </w:rPr>
        <w:t>Документите ќе бидат објавени на официјалната веб страна на ЕСМ (www.esm.com.mk), и на веб с</w:t>
      </w:r>
      <w:r>
        <w:rPr>
          <w:rFonts w:asciiTheme="minorHAnsi" w:hAnsiTheme="minorHAnsi" w:cstheme="minorHAnsi"/>
          <w:szCs w:val="20"/>
          <w:lang w:val="mk-MK"/>
        </w:rPr>
        <w:t>траната на Општина Кичево</w:t>
      </w:r>
      <w:r w:rsidRPr="00822D9B">
        <w:rPr>
          <w:rFonts w:asciiTheme="minorHAnsi" w:hAnsiTheme="minorHAnsi" w:cstheme="minorHAnsi"/>
          <w:szCs w:val="20"/>
          <w:lang w:val="mk-MK"/>
        </w:rPr>
        <w:t xml:space="preserve">.  </w:t>
      </w:r>
      <w:r w:rsidR="004C12B8" w:rsidRPr="004C12B8">
        <w:rPr>
          <w:lang w:val="mk-MK"/>
        </w:rPr>
        <w:t>Истите ќе бидат подготвени на македонски и англиски јазик и ќе бидат достапни по нивно тото официјално одобрување.</w:t>
      </w:r>
    </w:p>
    <w:p w14:paraId="7AF55D5D" w14:textId="77777777" w:rsidR="004C12B8" w:rsidRPr="004C12B8" w:rsidRDefault="004C12B8" w:rsidP="004C12B8">
      <w:pPr>
        <w:rPr>
          <w:color w:val="000000" w:themeColor="text1"/>
          <w:lang w:val="mk-MK"/>
        </w:rPr>
      </w:pPr>
      <w:r w:rsidRPr="004C12B8">
        <w:rPr>
          <w:color w:val="000000" w:themeColor="text1"/>
          <w:lang w:val="mk-MK"/>
        </w:rPr>
        <w:t>Печатена верзија од Пакетот за јавна објава ќе биде достапна во просториите на ЕСМ. Покрај тоа, печатена верзија на истите документи ќе бидат достапни и во просториите на локалната канцеларија на Проектот, како и на самото градилиште – канцеларијата на Изведувачот, по започнувањето на градежните работи.</w:t>
      </w:r>
    </w:p>
    <w:p w14:paraId="320BBE62" w14:textId="77777777" w:rsidR="004C12B8" w:rsidRPr="004C12B8" w:rsidRDefault="004C12B8" w:rsidP="004C12B8">
      <w:pPr>
        <w:rPr>
          <w:lang w:val="mk-MK"/>
        </w:rPr>
      </w:pPr>
      <w:r w:rsidRPr="004C12B8">
        <w:rPr>
          <w:lang w:val="mk-MK"/>
        </w:rPr>
        <w:lastRenderedPageBreak/>
        <w:t>Документите ќе бидат достапни на веб-страницата на ЕСМ и општината во времетраење од 30 календарски денови пред разгледувањето на Проектот од страна на Одборот на директори на ЕБОР, и ќе продолжат да бидат јавно достапни за времетраење на Проектот.</w:t>
      </w:r>
    </w:p>
    <w:p w14:paraId="5AD29AA9" w14:textId="309489FD" w:rsidR="001B3995" w:rsidRPr="00427449" w:rsidRDefault="00E87591" w:rsidP="00335C5A">
      <w:pPr>
        <w:widowControl w:val="0"/>
        <w:autoSpaceDE w:val="0"/>
        <w:autoSpaceDN w:val="0"/>
        <w:adjustRightInd w:val="0"/>
        <w:spacing w:before="200"/>
        <w:jc w:val="both"/>
        <w:rPr>
          <w:rFonts w:asciiTheme="minorHAnsi" w:hAnsiTheme="minorHAnsi" w:cstheme="minorHAnsi"/>
          <w:szCs w:val="20"/>
          <w:lang w:val="mk-MK"/>
        </w:rPr>
      </w:pPr>
      <w:r w:rsidRPr="00E87591">
        <w:rPr>
          <w:lang w:val="mk-MK"/>
        </w:rPr>
        <w:t>По објавувањето на горенаведените документи, ЕИП и ЕСМ ќе закажат и одржат најмалку еден состанок за јавни консултации. ЕСМ ќе ги информира сите заинтересирани страни за точниот датум, времето и местото каде ќе се одржи состанокот и тоа најмалку 7 дена однапред (по можност и 2 недели), преку објава на веб страните на ЕСМ (</w:t>
      </w:r>
      <w:hyperlink r:id="rId9" w:history="1">
        <w:r w:rsidRPr="00E87591">
          <w:rPr>
            <w:rStyle w:val="Hyperlink"/>
            <w:rFonts w:asciiTheme="minorHAnsi" w:hAnsiTheme="minorHAnsi"/>
            <w:color w:val="auto"/>
            <w:lang w:val="mk-MK"/>
          </w:rPr>
          <w:t>www.esm.com.mk</w:t>
        </w:r>
      </w:hyperlink>
      <w:r w:rsidRPr="00E87591">
        <w:rPr>
          <w:lang w:val="mk-MK"/>
        </w:rPr>
        <w:t xml:space="preserve">), општина </w:t>
      </w:r>
      <w:r w:rsidR="008E2717">
        <w:rPr>
          <w:rFonts w:asciiTheme="minorHAnsi" w:hAnsiTheme="minorHAnsi" w:cstheme="minorHAnsi"/>
          <w:szCs w:val="20"/>
          <w:lang w:val="mk-MK"/>
        </w:rPr>
        <w:t>Кичево  (www.</w:t>
      </w:r>
      <w:r w:rsidR="008E2717" w:rsidRPr="009F4331">
        <w:rPr>
          <w:rFonts w:asciiTheme="minorHAnsi" w:hAnsiTheme="minorHAnsi" w:cstheme="minorHAnsi"/>
          <w:szCs w:val="20"/>
          <w:lang w:val="mk-MK"/>
        </w:rPr>
        <w:t>kicevo.</w:t>
      </w:r>
      <w:r w:rsidR="001B3995" w:rsidRPr="001B3995">
        <w:rPr>
          <w:rFonts w:asciiTheme="minorHAnsi" w:hAnsiTheme="minorHAnsi" w:cstheme="minorHAnsi"/>
          <w:szCs w:val="20"/>
          <w:lang w:val="mk-MK"/>
        </w:rPr>
        <w:t xml:space="preserve">gov.mk) </w:t>
      </w:r>
      <w:r w:rsidR="00427449" w:rsidRPr="00427449">
        <w:rPr>
          <w:lang w:val="mk-MK"/>
        </w:rPr>
        <w:t>како и локалните медиуми (весници, портали за вести на Интернет). Објавите за одржување на јавната средба ќе биде истакната и во засегнатите соседни населби, а кои се под влијание на проектните активности со цел да се опфати и локалното население кое живее во овие населени места. Покрај тоа, невладините организации наведени во Додаток 4 на овој ПВЗС ќе бидат директно контактирани и информирани за јавниот состанок.</w:t>
      </w:r>
    </w:p>
    <w:p w14:paraId="1E69C76B" w14:textId="77777777" w:rsidR="00480A9C" w:rsidRPr="00480A9C" w:rsidRDefault="00480A9C" w:rsidP="00E87591">
      <w:pPr>
        <w:jc w:val="both"/>
        <w:rPr>
          <w:lang w:val="mk-MK"/>
        </w:rPr>
      </w:pPr>
      <w:r w:rsidRPr="00480A9C">
        <w:rPr>
          <w:lang w:val="mk-MK"/>
        </w:rPr>
        <w:t>Сите достапни информации и документи за проектот ќе бидат јавно објавени најмалку 2 недели пред почетокот на средбите. Доколку е потребно, ќе се организираат и одделни состаноци, а со цел да се осигури дека учеството на заинтересираните страни соодветствува со полот и етничкото потекло на заинтересираните.</w:t>
      </w:r>
    </w:p>
    <w:p w14:paraId="5B1412BC" w14:textId="77777777" w:rsidR="00480A9C" w:rsidRPr="00480A9C" w:rsidRDefault="00480A9C" w:rsidP="00E87591">
      <w:pPr>
        <w:jc w:val="both"/>
        <w:rPr>
          <w:lang w:val="mk-MK"/>
        </w:rPr>
      </w:pPr>
      <w:r w:rsidRPr="00480A9C">
        <w:rPr>
          <w:lang w:val="mk-MK"/>
        </w:rPr>
        <w:t>Средбите ќе бидат насочени кон обезбедување на информации за јавноста околу градежната и оперативната фаза на Проектот. Учесниците ќе можат да ги изнесат своите размислувања и забелешки во врска со Проектот, како и да предложат можни решенија за дискутираните прашања. Заклучоците од средбата ќе бидат договорени за време на средбата и снимени. Сите оправдани коментари и предлози ќе бидат разгледани и соодветно адресирани. ЕИП ќе објави краток извештај за сите покренати релевантни прашања, вклучувајќи и објаснување за одбивање /прифаќање на предлозите.</w:t>
      </w:r>
    </w:p>
    <w:p w14:paraId="2C1F9F59" w14:textId="77777777" w:rsidR="00480A9C" w:rsidRPr="00480A9C" w:rsidRDefault="00480A9C" w:rsidP="00E87591">
      <w:pPr>
        <w:jc w:val="both"/>
        <w:rPr>
          <w:lang w:val="mk-MK"/>
        </w:rPr>
      </w:pPr>
      <w:r w:rsidRPr="00480A9C">
        <w:rPr>
          <w:lang w:val="mk-MK"/>
        </w:rPr>
        <w:t>Резимето од барањата за вклучување на заинтересираните страни и објавата на информации наведени погоре, се наоѓа подолу.</w:t>
      </w:r>
    </w:p>
    <w:p w14:paraId="2E1E6808" w14:textId="210096D6" w:rsidR="00335C5A" w:rsidRDefault="00E751BA" w:rsidP="00335C5A">
      <w:pPr>
        <w:pStyle w:val="Caption"/>
        <w:spacing w:after="120" w:line="276" w:lineRule="auto"/>
        <w:jc w:val="left"/>
        <w:rPr>
          <w:rFonts w:asciiTheme="minorHAnsi" w:hAnsiTheme="minorHAnsi" w:cstheme="minorHAnsi"/>
          <w:b w:val="0"/>
          <w:i w:val="0"/>
          <w:iCs w:val="0"/>
          <w:color w:val="auto"/>
          <w:sz w:val="20"/>
          <w:szCs w:val="20"/>
        </w:rPr>
      </w:pPr>
      <w:r w:rsidRPr="00D5302E">
        <w:rPr>
          <w:rFonts w:asciiTheme="minorHAnsi" w:hAnsiTheme="minorHAnsi" w:cstheme="minorHAnsi"/>
          <w:b w:val="0"/>
          <w:i w:val="0"/>
          <w:iCs w:val="0"/>
          <w:color w:val="auto"/>
          <w:sz w:val="20"/>
          <w:szCs w:val="20"/>
        </w:rPr>
        <w:t>Табела 2: Резиме од барањата за објавување информации и вклучување на заинтересирани страни</w:t>
      </w:r>
    </w:p>
    <w:p w14:paraId="2EA74432" w14:textId="61EFEB55" w:rsidR="00997D69" w:rsidRDefault="00997D69" w:rsidP="00997D69">
      <w:pPr>
        <w:rPr>
          <w:lang w:val="mk-MK"/>
        </w:rPr>
      </w:pPr>
    </w:p>
    <w:tbl>
      <w:tblPr>
        <w:tblW w:w="519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23"/>
        <w:gridCol w:w="4189"/>
        <w:gridCol w:w="3323"/>
        <w:gridCol w:w="1770"/>
      </w:tblGrid>
      <w:tr w:rsidR="00997D69" w:rsidRPr="006706E0" w14:paraId="39D47CDA" w14:textId="77777777" w:rsidTr="0052144F">
        <w:trPr>
          <w:cantSplit/>
          <w:tblHeader/>
        </w:trPr>
        <w:tc>
          <w:tcPr>
            <w:tcW w:w="218" w:type="pct"/>
            <w:shd w:val="clear" w:color="auto" w:fill="7F7F7F" w:themeFill="text1" w:themeFillTint="80"/>
            <w:vAlign w:val="center"/>
          </w:tcPr>
          <w:p w14:paraId="78D3B5A1" w14:textId="77777777" w:rsidR="00997D69" w:rsidRPr="00480A9C" w:rsidRDefault="00997D69" w:rsidP="0052144F">
            <w:pPr>
              <w:keepNext/>
              <w:ind w:left="142" w:right="142"/>
              <w:rPr>
                <w:color w:val="FFFFFF" w:themeColor="background1"/>
                <w:lang w:val="mk-MK"/>
              </w:rPr>
            </w:pPr>
          </w:p>
        </w:tc>
        <w:tc>
          <w:tcPr>
            <w:tcW w:w="2158" w:type="pct"/>
            <w:shd w:val="clear" w:color="auto" w:fill="7F7F7F" w:themeFill="text1" w:themeFillTint="80"/>
            <w:vAlign w:val="center"/>
          </w:tcPr>
          <w:p w14:paraId="6CEBDAB8" w14:textId="77777777" w:rsidR="00997D69" w:rsidRPr="006706E0" w:rsidRDefault="00997D69" w:rsidP="0052144F">
            <w:pPr>
              <w:keepNext/>
              <w:ind w:left="142" w:right="142"/>
              <w:rPr>
                <w:b/>
                <w:bCs/>
                <w:color w:val="FFFFFF" w:themeColor="background1"/>
              </w:rPr>
            </w:pPr>
            <w:r w:rsidRPr="006706E0">
              <w:rPr>
                <w:b/>
                <w:bCs/>
                <w:color w:val="FFFFFF" w:themeColor="background1"/>
              </w:rPr>
              <w:t>Активност</w:t>
            </w:r>
          </w:p>
        </w:tc>
        <w:tc>
          <w:tcPr>
            <w:tcW w:w="1712" w:type="pct"/>
            <w:shd w:val="clear" w:color="auto" w:fill="7F7F7F" w:themeFill="text1" w:themeFillTint="80"/>
            <w:vAlign w:val="center"/>
          </w:tcPr>
          <w:p w14:paraId="2F32C127" w14:textId="77777777" w:rsidR="00997D69" w:rsidRPr="006706E0" w:rsidRDefault="00997D69" w:rsidP="0052144F">
            <w:pPr>
              <w:keepNext/>
              <w:ind w:left="142" w:right="142"/>
              <w:rPr>
                <w:b/>
                <w:bCs/>
                <w:color w:val="FFFFFF" w:themeColor="background1"/>
              </w:rPr>
            </w:pPr>
            <w:r w:rsidRPr="006706E0">
              <w:rPr>
                <w:b/>
                <w:bCs/>
                <w:color w:val="FFFFFF" w:themeColor="background1"/>
              </w:rPr>
              <w:t>Временски распоред/</w:t>
            </w:r>
            <w:r>
              <w:rPr>
                <w:b/>
                <w:bCs/>
                <w:color w:val="FFFFFF" w:themeColor="background1"/>
              </w:rPr>
              <w:t>останати</w:t>
            </w:r>
            <w:r w:rsidRPr="006706E0">
              <w:rPr>
                <w:b/>
                <w:bCs/>
                <w:color w:val="FFFFFF" w:themeColor="background1"/>
              </w:rPr>
              <w:t xml:space="preserve"> детали</w:t>
            </w:r>
          </w:p>
        </w:tc>
        <w:tc>
          <w:tcPr>
            <w:tcW w:w="913" w:type="pct"/>
            <w:shd w:val="clear" w:color="auto" w:fill="7F7F7F" w:themeFill="text1" w:themeFillTint="80"/>
            <w:vAlign w:val="center"/>
          </w:tcPr>
          <w:p w14:paraId="4928B5D5" w14:textId="77777777" w:rsidR="00997D69" w:rsidRPr="006706E0" w:rsidRDefault="00997D69" w:rsidP="0052144F">
            <w:pPr>
              <w:keepNext/>
              <w:ind w:left="142" w:right="142"/>
              <w:rPr>
                <w:b/>
                <w:bCs/>
                <w:color w:val="FFFFFF" w:themeColor="background1"/>
              </w:rPr>
            </w:pPr>
            <w:r w:rsidRPr="006706E0">
              <w:rPr>
                <w:b/>
                <w:bCs/>
                <w:color w:val="FFFFFF" w:themeColor="background1"/>
              </w:rPr>
              <w:t>Одговорност</w:t>
            </w:r>
          </w:p>
        </w:tc>
      </w:tr>
      <w:tr w:rsidR="00997D69" w:rsidRPr="006706E0" w14:paraId="3D7CBBFA" w14:textId="77777777" w:rsidTr="0052144F">
        <w:trPr>
          <w:cantSplit/>
        </w:trPr>
        <w:tc>
          <w:tcPr>
            <w:tcW w:w="218" w:type="pct"/>
            <w:shd w:val="clear" w:color="auto" w:fill="auto"/>
          </w:tcPr>
          <w:p w14:paraId="27C6942F" w14:textId="77777777" w:rsidR="00997D69" w:rsidRPr="00107011" w:rsidRDefault="00997D69" w:rsidP="0052144F">
            <w:pPr>
              <w:pStyle w:val="TableRowHeading"/>
              <w:spacing w:line="276" w:lineRule="auto"/>
              <w:ind w:left="144" w:right="144"/>
              <w:rPr>
                <w:rFonts w:asciiTheme="minorHAnsi" w:hAnsiTheme="minorHAnsi"/>
                <w:color w:val="auto"/>
                <w:sz w:val="20"/>
                <w:szCs w:val="20"/>
                <w:lang w:val="en-GB"/>
              </w:rPr>
            </w:pPr>
            <w:r w:rsidRPr="00107011">
              <w:rPr>
                <w:rFonts w:asciiTheme="minorHAnsi" w:hAnsiTheme="minorHAnsi"/>
                <w:color w:val="auto"/>
                <w:sz w:val="20"/>
                <w:szCs w:val="20"/>
                <w:lang w:val="en-GB"/>
              </w:rPr>
              <w:t>1</w:t>
            </w:r>
          </w:p>
        </w:tc>
        <w:tc>
          <w:tcPr>
            <w:tcW w:w="2158" w:type="pct"/>
            <w:shd w:val="clear" w:color="auto" w:fill="auto"/>
          </w:tcPr>
          <w:p w14:paraId="082F9283" w14:textId="2C6E9B31" w:rsidR="00997D69" w:rsidRPr="00FC1FCC" w:rsidRDefault="00997D69" w:rsidP="0052144F">
            <w:pPr>
              <w:ind w:left="144" w:right="144"/>
              <w:rPr>
                <w:bCs/>
              </w:rPr>
            </w:pPr>
            <w:r>
              <w:rPr>
                <w:bCs/>
              </w:rPr>
              <w:t>О</w:t>
            </w:r>
            <w:r w:rsidRPr="00FC1FCC">
              <w:rPr>
                <w:bCs/>
              </w:rPr>
              <w:t>бјав</w:t>
            </w:r>
            <w:r>
              <w:rPr>
                <w:bCs/>
              </w:rPr>
              <w:t>а</w:t>
            </w:r>
            <w:r w:rsidRPr="00FC1FCC">
              <w:rPr>
                <w:bCs/>
              </w:rPr>
              <w:t xml:space="preserve"> на следн</w:t>
            </w:r>
            <w:r>
              <w:rPr>
                <w:bCs/>
              </w:rPr>
              <w:t>а</w:t>
            </w:r>
            <w:r w:rsidRPr="00FC1FCC">
              <w:rPr>
                <w:bCs/>
              </w:rPr>
              <w:t>т</w:t>
            </w:r>
            <w:r>
              <w:rPr>
                <w:bCs/>
              </w:rPr>
              <w:t>а</w:t>
            </w:r>
            <w:r w:rsidRPr="00FC1FCC">
              <w:rPr>
                <w:bCs/>
              </w:rPr>
              <w:t xml:space="preserve"> документ</w:t>
            </w:r>
            <w:r>
              <w:rPr>
                <w:bCs/>
              </w:rPr>
              <w:t>ација за проектот</w:t>
            </w:r>
            <w:r w:rsidRPr="00FC1FCC">
              <w:rPr>
                <w:bCs/>
              </w:rPr>
              <w:t xml:space="preserve"> на веб-страниците на ЕСМ и општината </w:t>
            </w:r>
            <w:r>
              <w:rPr>
                <w:bCs/>
                <w:lang w:val="mk-MK"/>
              </w:rPr>
              <w:t>Кичево</w:t>
            </w:r>
            <w:r>
              <w:rPr>
                <w:bCs/>
              </w:rPr>
              <w:t>,</w:t>
            </w:r>
            <w:r w:rsidRPr="00FC1FCC">
              <w:rPr>
                <w:bCs/>
              </w:rPr>
              <w:t xml:space="preserve"> на македонски</w:t>
            </w:r>
            <w:r>
              <w:rPr>
                <w:bCs/>
                <w:lang w:val="mk-MK"/>
              </w:rPr>
              <w:t xml:space="preserve">, албански </w:t>
            </w:r>
            <w:r>
              <w:rPr>
                <w:bCs/>
              </w:rPr>
              <w:t>и</w:t>
            </w:r>
            <w:r w:rsidRPr="00FC1FCC">
              <w:rPr>
                <w:bCs/>
              </w:rPr>
              <w:t xml:space="preserve"> англиски јазик:</w:t>
            </w:r>
          </w:p>
          <w:p w14:paraId="2414715A" w14:textId="77777777" w:rsidR="00997D69" w:rsidRPr="00FC1FCC" w:rsidRDefault="00997D69" w:rsidP="00997D69">
            <w:pPr>
              <w:pStyle w:val="ListParagraph"/>
              <w:widowControl w:val="0"/>
              <w:numPr>
                <w:ilvl w:val="0"/>
                <w:numId w:val="13"/>
              </w:numPr>
              <w:autoSpaceDE w:val="0"/>
              <w:autoSpaceDN w:val="0"/>
              <w:adjustRightInd w:val="0"/>
              <w:spacing w:before="200"/>
              <w:ind w:right="144"/>
              <w:jc w:val="both"/>
              <w:rPr>
                <w:rFonts w:asciiTheme="minorHAnsi" w:eastAsia="Calibri" w:hAnsiTheme="minorHAnsi"/>
                <w:bCs/>
                <w:sz w:val="20"/>
                <w:szCs w:val="20"/>
              </w:rPr>
            </w:pPr>
            <w:r w:rsidRPr="00FC1FCC">
              <w:rPr>
                <w:rFonts w:asciiTheme="minorHAnsi" w:eastAsia="Calibri" w:hAnsiTheme="minorHAnsi"/>
                <w:bCs/>
                <w:sz w:val="20"/>
                <w:szCs w:val="20"/>
              </w:rPr>
              <w:t>Овој ПВЗС</w:t>
            </w:r>
          </w:p>
          <w:p w14:paraId="3F4D414B" w14:textId="77777777" w:rsidR="00997D69" w:rsidRPr="00FA14D8" w:rsidRDefault="00997D69" w:rsidP="00997D69">
            <w:pPr>
              <w:pStyle w:val="ListParagraph"/>
              <w:widowControl w:val="0"/>
              <w:numPr>
                <w:ilvl w:val="0"/>
                <w:numId w:val="13"/>
              </w:numPr>
              <w:autoSpaceDE w:val="0"/>
              <w:autoSpaceDN w:val="0"/>
              <w:adjustRightInd w:val="0"/>
              <w:spacing w:before="200"/>
              <w:jc w:val="both"/>
              <w:rPr>
                <w:rFonts w:asciiTheme="minorHAnsi" w:eastAsia="Calibri" w:hAnsiTheme="minorHAnsi"/>
                <w:sz w:val="20"/>
                <w:szCs w:val="20"/>
              </w:rPr>
            </w:pPr>
            <w:r w:rsidRPr="00FA14D8">
              <w:rPr>
                <w:rFonts w:asciiTheme="minorHAnsi" w:eastAsia="Calibri" w:hAnsiTheme="minorHAnsi"/>
                <w:bCs/>
                <w:sz w:val="20"/>
                <w:szCs w:val="20"/>
              </w:rPr>
              <w:t>Елаборат за ОВЖС и одобрение на истиот</w:t>
            </w:r>
          </w:p>
          <w:p w14:paraId="11CEAB8C" w14:textId="77777777" w:rsidR="00997D69" w:rsidRPr="008C5D45" w:rsidRDefault="00997D69" w:rsidP="00997D69">
            <w:pPr>
              <w:pStyle w:val="ListParagraph"/>
              <w:widowControl w:val="0"/>
              <w:numPr>
                <w:ilvl w:val="0"/>
                <w:numId w:val="13"/>
              </w:numPr>
              <w:autoSpaceDE w:val="0"/>
              <w:autoSpaceDN w:val="0"/>
              <w:adjustRightInd w:val="0"/>
              <w:spacing w:before="200"/>
              <w:jc w:val="both"/>
              <w:rPr>
                <w:rFonts w:asciiTheme="minorHAnsi" w:eastAsia="Calibri" w:hAnsiTheme="minorHAnsi"/>
                <w:sz w:val="20"/>
                <w:szCs w:val="20"/>
              </w:rPr>
            </w:pPr>
            <w:r w:rsidRPr="008C5D45">
              <w:rPr>
                <w:rFonts w:asciiTheme="minorHAnsi" w:eastAsia="Calibri" w:hAnsiTheme="minorHAnsi"/>
                <w:sz w:val="20"/>
                <w:szCs w:val="20"/>
              </w:rPr>
              <w:t>Не</w:t>
            </w:r>
            <w:r>
              <w:rPr>
                <w:rFonts w:asciiTheme="minorHAnsi" w:eastAsia="Calibri" w:hAnsiTheme="minorHAnsi"/>
                <w:sz w:val="20"/>
                <w:szCs w:val="20"/>
              </w:rPr>
              <w:t>-</w:t>
            </w:r>
            <w:r w:rsidRPr="008C5D45">
              <w:rPr>
                <w:rFonts w:asciiTheme="minorHAnsi" w:eastAsia="Calibri" w:hAnsiTheme="minorHAnsi"/>
                <w:sz w:val="20"/>
                <w:szCs w:val="20"/>
              </w:rPr>
              <w:t>техничко резиме за оценката на животната средина и социјалните аспекти на Проектот;</w:t>
            </w:r>
          </w:p>
          <w:p w14:paraId="4097D068" w14:textId="77777777" w:rsidR="00997D69" w:rsidRDefault="00997D69" w:rsidP="00997D69">
            <w:pPr>
              <w:pStyle w:val="ListParagraph"/>
              <w:widowControl w:val="0"/>
              <w:numPr>
                <w:ilvl w:val="0"/>
                <w:numId w:val="13"/>
              </w:numPr>
              <w:autoSpaceDE w:val="0"/>
              <w:autoSpaceDN w:val="0"/>
              <w:adjustRightInd w:val="0"/>
              <w:spacing w:before="200"/>
              <w:ind w:right="144"/>
              <w:jc w:val="both"/>
              <w:rPr>
                <w:rFonts w:asciiTheme="minorHAnsi" w:eastAsia="Calibri" w:hAnsiTheme="minorHAnsi"/>
                <w:bCs/>
                <w:sz w:val="20"/>
                <w:szCs w:val="20"/>
              </w:rPr>
            </w:pPr>
            <w:r w:rsidRPr="00FD02DC">
              <w:rPr>
                <w:rFonts w:asciiTheme="minorHAnsi" w:eastAsia="Calibri" w:hAnsiTheme="minorHAnsi"/>
                <w:bCs/>
                <w:sz w:val="20"/>
                <w:szCs w:val="20"/>
              </w:rPr>
              <w:t xml:space="preserve">Формулар за поднесување </w:t>
            </w:r>
            <w:r>
              <w:rPr>
                <w:rFonts w:asciiTheme="minorHAnsi" w:eastAsia="Calibri" w:hAnsiTheme="minorHAnsi"/>
                <w:bCs/>
                <w:sz w:val="20"/>
                <w:szCs w:val="20"/>
              </w:rPr>
              <w:t>поплаки</w:t>
            </w:r>
            <w:r w:rsidRPr="00FD02DC">
              <w:rPr>
                <w:rFonts w:asciiTheme="minorHAnsi" w:eastAsia="Calibri" w:hAnsiTheme="minorHAnsi"/>
                <w:bCs/>
                <w:sz w:val="20"/>
                <w:szCs w:val="20"/>
              </w:rPr>
              <w:t xml:space="preserve"> на проектот</w:t>
            </w:r>
          </w:p>
          <w:p w14:paraId="1B23089D" w14:textId="77777777" w:rsidR="00997D69" w:rsidRDefault="00997D69" w:rsidP="00997D69">
            <w:pPr>
              <w:pStyle w:val="ListParagraph"/>
              <w:widowControl w:val="0"/>
              <w:numPr>
                <w:ilvl w:val="0"/>
                <w:numId w:val="13"/>
              </w:numPr>
              <w:autoSpaceDE w:val="0"/>
              <w:autoSpaceDN w:val="0"/>
              <w:adjustRightInd w:val="0"/>
              <w:spacing w:before="200"/>
              <w:ind w:right="144"/>
              <w:jc w:val="both"/>
              <w:rPr>
                <w:rFonts w:asciiTheme="minorHAnsi" w:eastAsia="Calibri" w:hAnsiTheme="minorHAnsi"/>
                <w:bCs/>
                <w:sz w:val="20"/>
                <w:szCs w:val="20"/>
              </w:rPr>
            </w:pPr>
            <w:r w:rsidRPr="00FD02DC">
              <w:rPr>
                <w:rFonts w:asciiTheme="minorHAnsi" w:eastAsia="Calibri" w:hAnsiTheme="minorHAnsi"/>
                <w:bCs/>
                <w:sz w:val="20"/>
                <w:szCs w:val="20"/>
              </w:rPr>
              <w:t>Акци</w:t>
            </w:r>
            <w:r>
              <w:rPr>
                <w:rFonts w:asciiTheme="minorHAnsi" w:eastAsia="Calibri" w:hAnsiTheme="minorHAnsi"/>
                <w:bCs/>
                <w:sz w:val="20"/>
                <w:szCs w:val="20"/>
              </w:rPr>
              <w:t>онен</w:t>
            </w:r>
            <w:r w:rsidRPr="00FD02DC">
              <w:rPr>
                <w:rFonts w:asciiTheme="minorHAnsi" w:eastAsia="Calibri" w:hAnsiTheme="minorHAnsi"/>
                <w:bCs/>
                <w:sz w:val="20"/>
                <w:szCs w:val="20"/>
              </w:rPr>
              <w:t xml:space="preserve"> план за животна средина и социјални аспекти</w:t>
            </w:r>
          </w:p>
          <w:p w14:paraId="2A0E38EB" w14:textId="2CAC9C1F" w:rsidR="00997D69" w:rsidRPr="00FC1FCC" w:rsidRDefault="00997D69" w:rsidP="0052144F">
            <w:pPr>
              <w:spacing w:after="0"/>
              <w:ind w:left="144" w:right="144"/>
              <w:rPr>
                <w:bCs/>
              </w:rPr>
            </w:pPr>
            <w:r w:rsidRPr="00FC1FCC">
              <w:rPr>
                <w:bCs/>
              </w:rPr>
              <w:t xml:space="preserve">Печатење и чување печатени верзии од документите во просториите на ЕСМ, ТЕЦ и рудникот РЕК </w:t>
            </w:r>
            <w:r w:rsidR="006C7EE0">
              <w:rPr>
                <w:bCs/>
                <w:lang w:val="mk-MK"/>
              </w:rPr>
              <w:t>Осломеј</w:t>
            </w:r>
            <w:r w:rsidRPr="00FC1FCC">
              <w:rPr>
                <w:bCs/>
              </w:rPr>
              <w:t xml:space="preserve"> и Општина </w:t>
            </w:r>
            <w:r w:rsidR="006C7EE0">
              <w:rPr>
                <w:bCs/>
                <w:lang w:val="mk-MK"/>
              </w:rPr>
              <w:t>Кичево</w:t>
            </w:r>
            <w:r w:rsidRPr="00FC1FCC">
              <w:rPr>
                <w:bCs/>
              </w:rPr>
              <w:t xml:space="preserve"> </w:t>
            </w:r>
          </w:p>
        </w:tc>
        <w:tc>
          <w:tcPr>
            <w:tcW w:w="1712" w:type="pct"/>
          </w:tcPr>
          <w:p w14:paraId="7EAA4697" w14:textId="77777777" w:rsidR="00997D69" w:rsidRPr="00FC1FCC" w:rsidRDefault="00997D69" w:rsidP="0052144F">
            <w:pPr>
              <w:ind w:left="144" w:right="144"/>
              <w:rPr>
                <w:bCs/>
              </w:rPr>
            </w:pPr>
            <w:r w:rsidRPr="00FC1FCC">
              <w:rPr>
                <w:bCs/>
              </w:rPr>
              <w:t xml:space="preserve">Сите достапни информации и документи за Проектот ќе бидат објавени веднаш откако ќе станат достапни, но најмалку 2 недели пред </w:t>
            </w:r>
            <w:r>
              <w:rPr>
                <w:bCs/>
              </w:rPr>
              <w:t>средбата</w:t>
            </w:r>
            <w:r w:rsidRPr="00FC1FCC">
              <w:rPr>
                <w:bCs/>
              </w:rPr>
              <w:t xml:space="preserve"> </w:t>
            </w:r>
            <w:r>
              <w:rPr>
                <w:bCs/>
              </w:rPr>
              <w:t>од</w:t>
            </w:r>
            <w:r w:rsidRPr="00FC1FCC">
              <w:rPr>
                <w:bCs/>
              </w:rPr>
              <w:t xml:space="preserve"> точка</w:t>
            </w:r>
            <w:r>
              <w:rPr>
                <w:bCs/>
              </w:rPr>
              <w:t>та</w:t>
            </w:r>
            <w:r w:rsidRPr="00FC1FCC">
              <w:rPr>
                <w:bCs/>
              </w:rPr>
              <w:t xml:space="preserve"> 2 подолу.</w:t>
            </w:r>
          </w:p>
          <w:p w14:paraId="65630A09" w14:textId="77777777" w:rsidR="00997D69" w:rsidRPr="00FC1FCC" w:rsidRDefault="00997D69" w:rsidP="0052144F">
            <w:pPr>
              <w:pStyle w:val="TableText-Center"/>
              <w:rPr>
                <w:rFonts w:asciiTheme="minorHAnsi" w:eastAsia="Calibri" w:hAnsiTheme="minorHAnsi"/>
                <w:bCs/>
                <w:color w:val="auto"/>
                <w:sz w:val="20"/>
                <w:szCs w:val="20"/>
              </w:rPr>
            </w:pPr>
          </w:p>
        </w:tc>
        <w:tc>
          <w:tcPr>
            <w:tcW w:w="913" w:type="pct"/>
          </w:tcPr>
          <w:p w14:paraId="2384ECCA" w14:textId="77777777" w:rsidR="00997D69" w:rsidRPr="006706E0" w:rsidRDefault="00997D69" w:rsidP="0052144F">
            <w:pPr>
              <w:ind w:left="144" w:right="144"/>
              <w:rPr>
                <w:highlight w:val="yellow"/>
              </w:rPr>
            </w:pPr>
            <w:r w:rsidRPr="00FC1FCC">
              <w:rPr>
                <w:bCs/>
              </w:rPr>
              <w:t>ЕИП</w:t>
            </w:r>
            <w:r w:rsidRPr="006706E0">
              <w:t>/ЕСМ</w:t>
            </w:r>
          </w:p>
        </w:tc>
      </w:tr>
      <w:tr w:rsidR="00997D69" w:rsidRPr="006706E0" w14:paraId="156ABE8C" w14:textId="77777777" w:rsidTr="0052144F">
        <w:trPr>
          <w:cantSplit/>
        </w:trPr>
        <w:tc>
          <w:tcPr>
            <w:tcW w:w="218" w:type="pct"/>
            <w:shd w:val="clear" w:color="auto" w:fill="auto"/>
          </w:tcPr>
          <w:p w14:paraId="7544414E" w14:textId="77777777" w:rsidR="00997D69" w:rsidRPr="00107011" w:rsidRDefault="00997D69" w:rsidP="0052144F">
            <w:pPr>
              <w:pStyle w:val="TableRowHeading"/>
              <w:spacing w:line="276" w:lineRule="auto"/>
              <w:ind w:left="144" w:right="144"/>
              <w:rPr>
                <w:rFonts w:asciiTheme="minorHAnsi" w:hAnsiTheme="minorHAnsi"/>
                <w:color w:val="auto"/>
                <w:sz w:val="20"/>
                <w:szCs w:val="20"/>
                <w:lang w:val="en-GB"/>
              </w:rPr>
            </w:pPr>
            <w:r w:rsidRPr="00107011">
              <w:rPr>
                <w:rFonts w:asciiTheme="minorHAnsi" w:hAnsiTheme="minorHAnsi"/>
                <w:color w:val="auto"/>
                <w:sz w:val="20"/>
                <w:szCs w:val="20"/>
                <w:lang w:val="en-GB"/>
              </w:rPr>
              <w:t>2</w:t>
            </w:r>
          </w:p>
        </w:tc>
        <w:tc>
          <w:tcPr>
            <w:tcW w:w="2158" w:type="pct"/>
            <w:shd w:val="clear" w:color="auto" w:fill="auto"/>
          </w:tcPr>
          <w:p w14:paraId="568A4538" w14:textId="77777777" w:rsidR="00997D69" w:rsidRPr="00815E4E" w:rsidRDefault="00997D69" w:rsidP="0052144F">
            <w:pPr>
              <w:ind w:left="144" w:right="144"/>
              <w:rPr>
                <w:bCs/>
              </w:rPr>
            </w:pPr>
            <w:r w:rsidRPr="00815E4E">
              <w:rPr>
                <w:bCs/>
              </w:rPr>
              <w:t xml:space="preserve">Организација на најмалку една средба за консултации со јавноста по </w:t>
            </w:r>
            <w:r>
              <w:rPr>
                <w:bCs/>
              </w:rPr>
              <w:t>објавата</w:t>
            </w:r>
            <w:r w:rsidRPr="00815E4E">
              <w:rPr>
                <w:bCs/>
              </w:rPr>
              <w:t xml:space="preserve"> на горенаведените документи </w:t>
            </w:r>
          </w:p>
          <w:p w14:paraId="118E672A" w14:textId="77777777" w:rsidR="00997D69" w:rsidRPr="006574B5" w:rsidRDefault="00997D69" w:rsidP="0052144F">
            <w:pPr>
              <w:ind w:left="144" w:right="144"/>
              <w:rPr>
                <w:bCs/>
              </w:rPr>
            </w:pPr>
            <w:r w:rsidRPr="006574B5">
              <w:rPr>
                <w:bCs/>
              </w:rPr>
              <w:t>Поттикнување на достав</w:t>
            </w:r>
            <w:r>
              <w:rPr>
                <w:bCs/>
              </w:rPr>
              <w:t>ата на</w:t>
            </w:r>
            <w:r w:rsidRPr="006574B5">
              <w:rPr>
                <w:bCs/>
              </w:rPr>
              <w:t xml:space="preserve"> писмени предлози и коментари</w:t>
            </w:r>
          </w:p>
          <w:p w14:paraId="1F18665D" w14:textId="77777777" w:rsidR="00997D69" w:rsidRPr="006574B5" w:rsidRDefault="00997D69" w:rsidP="0052144F">
            <w:pPr>
              <w:ind w:left="144" w:right="144"/>
              <w:rPr>
                <w:bCs/>
              </w:rPr>
            </w:pPr>
          </w:p>
          <w:p w14:paraId="061BC8CB" w14:textId="77777777" w:rsidR="00997D69" w:rsidRPr="006574B5" w:rsidRDefault="00997D69" w:rsidP="0052144F">
            <w:pPr>
              <w:ind w:left="144" w:right="144"/>
              <w:rPr>
                <w:bCs/>
              </w:rPr>
            </w:pPr>
            <w:r w:rsidRPr="006574B5">
              <w:rPr>
                <w:bCs/>
              </w:rPr>
              <w:t xml:space="preserve">Обезбедување навремен пристап до документите пред одржувањето на </w:t>
            </w:r>
            <w:r>
              <w:rPr>
                <w:bCs/>
              </w:rPr>
              <w:t>било која средба</w:t>
            </w:r>
            <w:r w:rsidRPr="006574B5">
              <w:rPr>
                <w:bCs/>
              </w:rPr>
              <w:t xml:space="preserve"> (најмалку 2 недели </w:t>
            </w:r>
            <w:r>
              <w:rPr>
                <w:bCs/>
              </w:rPr>
              <w:t>пред настанот)</w:t>
            </w:r>
          </w:p>
        </w:tc>
        <w:tc>
          <w:tcPr>
            <w:tcW w:w="1712" w:type="pct"/>
          </w:tcPr>
          <w:p w14:paraId="72F2C067" w14:textId="2A308563" w:rsidR="00997D69" w:rsidRPr="006574B5" w:rsidRDefault="00997D69" w:rsidP="0052144F">
            <w:pPr>
              <w:ind w:left="144" w:right="144"/>
              <w:rPr>
                <w:bCs/>
              </w:rPr>
            </w:pPr>
            <w:r>
              <w:rPr>
                <w:bCs/>
              </w:rPr>
              <w:t>З</w:t>
            </w:r>
            <w:r w:rsidRPr="006574B5">
              <w:rPr>
                <w:bCs/>
              </w:rPr>
              <w:t>аинтересирани</w:t>
            </w:r>
            <w:r>
              <w:rPr>
                <w:bCs/>
              </w:rPr>
              <w:t>те</w:t>
            </w:r>
            <w:r w:rsidRPr="006574B5">
              <w:rPr>
                <w:bCs/>
              </w:rPr>
              <w:t xml:space="preserve"> страни ќе бидат информирани за точниот датум, време и место на одржување на </w:t>
            </w:r>
            <w:r>
              <w:rPr>
                <w:bCs/>
              </w:rPr>
              <w:t>средбата</w:t>
            </w:r>
            <w:r w:rsidRPr="006574B5">
              <w:rPr>
                <w:bCs/>
              </w:rPr>
              <w:t>, најдоцна седум дена пред состанокот (по можност 14 дена), п</w:t>
            </w:r>
            <w:r>
              <w:rPr>
                <w:bCs/>
              </w:rPr>
              <w:t>о пат на</w:t>
            </w:r>
            <w:r w:rsidRPr="006574B5">
              <w:rPr>
                <w:bCs/>
              </w:rPr>
              <w:t xml:space="preserve"> информирање преку веб-страниците на </w:t>
            </w:r>
            <w:r w:rsidR="00DE777F" w:rsidRPr="006574B5">
              <w:rPr>
                <w:bCs/>
              </w:rPr>
              <w:t>ЕСМ локалните</w:t>
            </w:r>
            <w:r w:rsidRPr="006574B5">
              <w:rPr>
                <w:bCs/>
              </w:rPr>
              <w:t xml:space="preserve"> медиуми и огласните табли на општините</w:t>
            </w:r>
            <w:r>
              <w:rPr>
                <w:bCs/>
              </w:rPr>
              <w:t>,</w:t>
            </w:r>
            <w:r w:rsidRPr="006574B5">
              <w:rPr>
                <w:bCs/>
              </w:rPr>
              <w:t xml:space="preserve"> како и </w:t>
            </w:r>
            <w:r>
              <w:rPr>
                <w:bCs/>
              </w:rPr>
              <w:t xml:space="preserve">засегнатите од </w:t>
            </w:r>
            <w:r w:rsidRPr="006574B5">
              <w:rPr>
                <w:bCs/>
              </w:rPr>
              <w:t>Проектот населени места</w:t>
            </w:r>
            <w:r>
              <w:rPr>
                <w:bCs/>
              </w:rPr>
              <w:t>.</w:t>
            </w:r>
          </w:p>
          <w:p w14:paraId="65CC1325" w14:textId="77777777" w:rsidR="00997D69" w:rsidRPr="00362C79" w:rsidRDefault="00997D69" w:rsidP="0052144F">
            <w:pPr>
              <w:ind w:left="144" w:right="144"/>
              <w:rPr>
                <w:bCs/>
              </w:rPr>
            </w:pPr>
            <w:r>
              <w:rPr>
                <w:bCs/>
              </w:rPr>
              <w:t xml:space="preserve">НВОи </w:t>
            </w:r>
            <w:r w:rsidRPr="00362C79">
              <w:rPr>
                <w:bCs/>
              </w:rPr>
              <w:t xml:space="preserve">наведени во </w:t>
            </w:r>
            <w:r>
              <w:rPr>
                <w:bCs/>
              </w:rPr>
              <w:t>Додаток</w:t>
            </w:r>
            <w:r w:rsidRPr="00362C79">
              <w:rPr>
                <w:bCs/>
              </w:rPr>
              <w:t xml:space="preserve"> 4 од овој ПВСЗ ќе бидат директно контактирани и информирани за </w:t>
            </w:r>
            <w:r>
              <w:rPr>
                <w:bCs/>
              </w:rPr>
              <w:t>јавната средба</w:t>
            </w:r>
            <w:r w:rsidRPr="00362C79">
              <w:rPr>
                <w:bCs/>
              </w:rPr>
              <w:t>.</w:t>
            </w:r>
          </w:p>
        </w:tc>
        <w:tc>
          <w:tcPr>
            <w:tcW w:w="913" w:type="pct"/>
          </w:tcPr>
          <w:p w14:paraId="610769A7" w14:textId="77777777" w:rsidR="00997D69" w:rsidRPr="00362C79" w:rsidRDefault="00997D69" w:rsidP="0052144F">
            <w:pPr>
              <w:ind w:left="144" w:right="144"/>
              <w:rPr>
                <w:bCs/>
              </w:rPr>
            </w:pPr>
          </w:p>
          <w:p w14:paraId="746D0521" w14:textId="77777777" w:rsidR="00997D69" w:rsidRPr="00107011" w:rsidRDefault="00997D69" w:rsidP="0052144F">
            <w:pPr>
              <w:ind w:left="144" w:right="144"/>
              <w:rPr>
                <w:bCs/>
                <w:lang w:val="en-GB"/>
              </w:rPr>
            </w:pPr>
            <w:r w:rsidRPr="00107011">
              <w:rPr>
                <w:bCs/>
                <w:lang w:val="en-GB"/>
              </w:rPr>
              <w:t>ЕИП/ЕСМ</w:t>
            </w:r>
          </w:p>
        </w:tc>
      </w:tr>
      <w:tr w:rsidR="00997D69" w:rsidRPr="006706E0" w14:paraId="29440221" w14:textId="77777777" w:rsidTr="0052144F">
        <w:trPr>
          <w:cantSplit/>
        </w:trPr>
        <w:tc>
          <w:tcPr>
            <w:tcW w:w="218" w:type="pct"/>
            <w:shd w:val="clear" w:color="auto" w:fill="auto"/>
          </w:tcPr>
          <w:p w14:paraId="3B1CC891" w14:textId="77777777" w:rsidR="00997D69" w:rsidRPr="00107011" w:rsidRDefault="00997D69" w:rsidP="0052144F">
            <w:pPr>
              <w:pStyle w:val="TableRowHeading"/>
              <w:spacing w:line="276" w:lineRule="auto"/>
              <w:ind w:left="144" w:right="144"/>
              <w:rPr>
                <w:rFonts w:asciiTheme="minorHAnsi" w:hAnsiTheme="minorHAnsi"/>
                <w:color w:val="auto"/>
                <w:sz w:val="20"/>
                <w:szCs w:val="20"/>
                <w:lang w:val="en-GB"/>
              </w:rPr>
            </w:pPr>
            <w:r w:rsidRPr="00107011">
              <w:rPr>
                <w:rFonts w:asciiTheme="minorHAnsi" w:hAnsiTheme="minorHAnsi"/>
                <w:color w:val="auto"/>
                <w:sz w:val="20"/>
                <w:szCs w:val="20"/>
                <w:lang w:val="en-GB"/>
              </w:rPr>
              <w:t>3</w:t>
            </w:r>
          </w:p>
        </w:tc>
        <w:tc>
          <w:tcPr>
            <w:tcW w:w="2158" w:type="pct"/>
            <w:shd w:val="clear" w:color="auto" w:fill="auto"/>
          </w:tcPr>
          <w:p w14:paraId="5A4735FF" w14:textId="77777777" w:rsidR="00997D69" w:rsidRPr="00A169EF" w:rsidRDefault="00997D69" w:rsidP="0052144F">
            <w:pPr>
              <w:ind w:left="144" w:right="144"/>
              <w:rPr>
                <w:bCs/>
              </w:rPr>
            </w:pPr>
            <w:r w:rsidRPr="00A169EF">
              <w:rPr>
                <w:bCs/>
              </w:rPr>
              <w:t xml:space="preserve">Организација на поединечни консултативни средби </w:t>
            </w:r>
          </w:p>
        </w:tc>
        <w:tc>
          <w:tcPr>
            <w:tcW w:w="1712" w:type="pct"/>
          </w:tcPr>
          <w:p w14:paraId="78EF50E0" w14:textId="77777777" w:rsidR="00997D69" w:rsidRPr="00A169EF" w:rsidRDefault="00997D69" w:rsidP="0052144F">
            <w:pPr>
              <w:ind w:left="144" w:right="144"/>
              <w:rPr>
                <w:bCs/>
              </w:rPr>
            </w:pPr>
            <w:r w:rsidRPr="00A169EF">
              <w:rPr>
                <w:bCs/>
              </w:rPr>
              <w:t xml:space="preserve">Според потребите или </w:t>
            </w:r>
            <w:r>
              <w:rPr>
                <w:bCs/>
              </w:rPr>
              <w:t>на барање</w:t>
            </w:r>
            <w:r w:rsidRPr="00A169EF">
              <w:rPr>
                <w:bCs/>
              </w:rPr>
              <w:t xml:space="preserve"> </w:t>
            </w:r>
            <w:r>
              <w:rPr>
                <w:bCs/>
              </w:rPr>
              <w:t>на</w:t>
            </w:r>
            <w:r w:rsidRPr="00A169EF">
              <w:rPr>
                <w:bCs/>
              </w:rPr>
              <w:t xml:space="preserve"> ЕСМ, Општината</w:t>
            </w:r>
            <w:r>
              <w:rPr>
                <w:bCs/>
              </w:rPr>
              <w:t>,</w:t>
            </w:r>
            <w:r w:rsidRPr="00A169EF">
              <w:rPr>
                <w:bCs/>
              </w:rPr>
              <w:t xml:space="preserve"> или било која идентификувана група на заинтересирани страни/</w:t>
            </w:r>
            <w:r>
              <w:rPr>
                <w:bCs/>
              </w:rPr>
              <w:t xml:space="preserve"> индивидуи</w:t>
            </w:r>
          </w:p>
          <w:p w14:paraId="0FFE8808" w14:textId="77777777" w:rsidR="00997D69" w:rsidRPr="00A169EF" w:rsidRDefault="00997D69" w:rsidP="0052144F">
            <w:pPr>
              <w:ind w:left="144" w:right="144"/>
              <w:rPr>
                <w:bCs/>
              </w:rPr>
            </w:pPr>
          </w:p>
        </w:tc>
        <w:tc>
          <w:tcPr>
            <w:tcW w:w="913" w:type="pct"/>
          </w:tcPr>
          <w:p w14:paraId="32B548B0" w14:textId="77777777" w:rsidR="00997D69" w:rsidRPr="00A169EF" w:rsidRDefault="00997D69" w:rsidP="0052144F">
            <w:pPr>
              <w:ind w:left="144" w:right="144"/>
              <w:rPr>
                <w:bCs/>
              </w:rPr>
            </w:pPr>
          </w:p>
          <w:p w14:paraId="6FB26119" w14:textId="77777777" w:rsidR="00997D69" w:rsidRPr="00107011" w:rsidRDefault="00997D69" w:rsidP="0052144F">
            <w:pPr>
              <w:ind w:left="144" w:right="144"/>
              <w:rPr>
                <w:bCs/>
                <w:lang w:val="en-GB"/>
              </w:rPr>
            </w:pPr>
            <w:r w:rsidRPr="00107011">
              <w:rPr>
                <w:bCs/>
                <w:lang w:val="en-GB"/>
              </w:rPr>
              <w:t>ЕИП/ЕСМ</w:t>
            </w:r>
          </w:p>
        </w:tc>
      </w:tr>
      <w:tr w:rsidR="00997D69" w:rsidRPr="006706E0" w14:paraId="7717CA53" w14:textId="77777777" w:rsidTr="0052144F">
        <w:trPr>
          <w:cantSplit/>
        </w:trPr>
        <w:tc>
          <w:tcPr>
            <w:tcW w:w="218" w:type="pct"/>
            <w:shd w:val="clear" w:color="auto" w:fill="auto"/>
          </w:tcPr>
          <w:p w14:paraId="3112842E" w14:textId="77777777" w:rsidR="00997D69" w:rsidRPr="00107011" w:rsidRDefault="00997D69" w:rsidP="0052144F">
            <w:pPr>
              <w:pStyle w:val="TableRowHeading"/>
              <w:spacing w:line="276" w:lineRule="auto"/>
              <w:ind w:left="144" w:right="144"/>
              <w:rPr>
                <w:rFonts w:asciiTheme="minorHAnsi" w:hAnsiTheme="minorHAnsi"/>
                <w:color w:val="auto"/>
                <w:sz w:val="20"/>
                <w:szCs w:val="20"/>
                <w:lang w:val="en-GB"/>
              </w:rPr>
            </w:pPr>
            <w:r w:rsidRPr="00107011">
              <w:rPr>
                <w:rFonts w:asciiTheme="minorHAnsi" w:hAnsiTheme="minorHAnsi"/>
                <w:color w:val="auto"/>
                <w:sz w:val="20"/>
                <w:szCs w:val="20"/>
                <w:lang w:val="en-GB"/>
              </w:rPr>
              <w:lastRenderedPageBreak/>
              <w:t>4</w:t>
            </w:r>
          </w:p>
        </w:tc>
        <w:tc>
          <w:tcPr>
            <w:tcW w:w="2158" w:type="pct"/>
            <w:shd w:val="clear" w:color="auto" w:fill="auto"/>
          </w:tcPr>
          <w:p w14:paraId="2E65AA89" w14:textId="77777777" w:rsidR="00997D69" w:rsidRPr="00010925" w:rsidRDefault="00997D69" w:rsidP="0052144F">
            <w:pPr>
              <w:ind w:left="144" w:right="144"/>
              <w:rPr>
                <w:bCs/>
              </w:rPr>
            </w:pPr>
            <w:r w:rsidRPr="00010925">
              <w:rPr>
                <w:bCs/>
              </w:rPr>
              <w:t>Документирање на сите мислења, забелешки и можни решенија во однос на Проектот, а кои биле покренати од заинтересираните страни во текот на консултативните средби, како и соодвет</w:t>
            </w:r>
            <w:r>
              <w:rPr>
                <w:bCs/>
              </w:rPr>
              <w:t>е</w:t>
            </w:r>
            <w:r w:rsidRPr="00010925">
              <w:rPr>
                <w:bCs/>
              </w:rPr>
              <w:t xml:space="preserve">н </w:t>
            </w:r>
            <w:r>
              <w:rPr>
                <w:bCs/>
              </w:rPr>
              <w:t>одговор</w:t>
            </w:r>
            <w:r w:rsidRPr="00010925">
              <w:rPr>
                <w:bCs/>
              </w:rPr>
              <w:t xml:space="preserve"> на истите</w:t>
            </w:r>
          </w:p>
        </w:tc>
        <w:tc>
          <w:tcPr>
            <w:tcW w:w="1712" w:type="pct"/>
          </w:tcPr>
          <w:p w14:paraId="0D4C0ABC" w14:textId="77777777" w:rsidR="00997D69" w:rsidRPr="00F262FE" w:rsidRDefault="00997D69" w:rsidP="0052144F">
            <w:pPr>
              <w:ind w:left="144" w:right="144"/>
              <w:rPr>
                <w:bCs/>
              </w:rPr>
            </w:pPr>
            <w:r>
              <w:rPr>
                <w:bCs/>
              </w:rPr>
              <w:t>Тековно</w:t>
            </w:r>
          </w:p>
        </w:tc>
        <w:tc>
          <w:tcPr>
            <w:tcW w:w="913" w:type="pct"/>
          </w:tcPr>
          <w:p w14:paraId="39449448" w14:textId="77777777" w:rsidR="00997D69" w:rsidRPr="00107011" w:rsidRDefault="00997D69" w:rsidP="0052144F">
            <w:pPr>
              <w:ind w:left="144" w:right="144"/>
              <w:rPr>
                <w:bCs/>
                <w:lang w:val="en-GB"/>
              </w:rPr>
            </w:pPr>
          </w:p>
          <w:p w14:paraId="16F95AA9" w14:textId="77777777" w:rsidR="00997D69" w:rsidRPr="00107011" w:rsidRDefault="00997D69" w:rsidP="0052144F">
            <w:pPr>
              <w:ind w:left="144" w:right="144"/>
              <w:rPr>
                <w:bCs/>
                <w:lang w:val="en-GB"/>
              </w:rPr>
            </w:pPr>
            <w:r w:rsidRPr="00107011">
              <w:rPr>
                <w:bCs/>
                <w:lang w:val="en-GB"/>
              </w:rPr>
              <w:t>ЕИП/ЕСМ</w:t>
            </w:r>
          </w:p>
        </w:tc>
      </w:tr>
      <w:tr w:rsidR="00997D69" w:rsidRPr="006706E0" w14:paraId="39072BDA" w14:textId="77777777" w:rsidTr="0052144F">
        <w:trPr>
          <w:cantSplit/>
        </w:trPr>
        <w:tc>
          <w:tcPr>
            <w:tcW w:w="218" w:type="pct"/>
            <w:shd w:val="clear" w:color="auto" w:fill="auto"/>
          </w:tcPr>
          <w:p w14:paraId="66B9D68C" w14:textId="77777777" w:rsidR="00997D69" w:rsidRPr="00107011" w:rsidRDefault="00997D69" w:rsidP="0052144F">
            <w:pPr>
              <w:pStyle w:val="TableRowHeading"/>
              <w:spacing w:line="276" w:lineRule="auto"/>
              <w:ind w:left="144" w:right="144"/>
              <w:rPr>
                <w:rFonts w:asciiTheme="minorHAnsi" w:hAnsiTheme="minorHAnsi"/>
                <w:color w:val="auto"/>
                <w:sz w:val="20"/>
                <w:szCs w:val="20"/>
                <w:lang w:val="en-GB"/>
              </w:rPr>
            </w:pPr>
            <w:r w:rsidRPr="00107011">
              <w:rPr>
                <w:rFonts w:asciiTheme="minorHAnsi" w:hAnsiTheme="minorHAnsi"/>
                <w:color w:val="auto"/>
                <w:sz w:val="20"/>
                <w:szCs w:val="20"/>
                <w:lang w:val="en-GB"/>
              </w:rPr>
              <w:t>5</w:t>
            </w:r>
          </w:p>
        </w:tc>
        <w:tc>
          <w:tcPr>
            <w:tcW w:w="2158" w:type="pct"/>
            <w:shd w:val="clear" w:color="auto" w:fill="auto"/>
          </w:tcPr>
          <w:p w14:paraId="0268B791" w14:textId="77777777" w:rsidR="00997D69" w:rsidRPr="00994103" w:rsidRDefault="00997D69" w:rsidP="0052144F">
            <w:pPr>
              <w:ind w:left="144" w:right="144"/>
              <w:rPr>
                <w:bCs/>
              </w:rPr>
            </w:pPr>
            <w:r w:rsidRPr="00994103">
              <w:rPr>
                <w:bCs/>
              </w:rPr>
              <w:t>Објава на информации за обемот, временскиот распоред и времетраењето на планираните градежни работи, како и очекувани прекини и недоследности, преку веб-страниците на ЕСМ и засегнатите општини</w:t>
            </w:r>
          </w:p>
        </w:tc>
        <w:tc>
          <w:tcPr>
            <w:tcW w:w="1712" w:type="pct"/>
          </w:tcPr>
          <w:p w14:paraId="0656EF13" w14:textId="77777777" w:rsidR="00997D69" w:rsidRPr="00994103" w:rsidRDefault="00997D69" w:rsidP="0052144F">
            <w:pPr>
              <w:ind w:left="144" w:right="144"/>
              <w:rPr>
                <w:bCs/>
              </w:rPr>
            </w:pPr>
            <w:r w:rsidRPr="00994103">
              <w:rPr>
                <w:bCs/>
              </w:rPr>
              <w:t>Две недели пред започнувањето на градежните работи на ЕСМ</w:t>
            </w:r>
          </w:p>
        </w:tc>
        <w:tc>
          <w:tcPr>
            <w:tcW w:w="913" w:type="pct"/>
          </w:tcPr>
          <w:p w14:paraId="501E64A0" w14:textId="77777777" w:rsidR="00997D69" w:rsidRPr="00107011" w:rsidRDefault="00997D69" w:rsidP="0052144F">
            <w:pPr>
              <w:ind w:left="144" w:right="144"/>
              <w:rPr>
                <w:bCs/>
                <w:lang w:val="en-GB"/>
              </w:rPr>
            </w:pPr>
            <w:r w:rsidRPr="00107011">
              <w:rPr>
                <w:bCs/>
                <w:lang w:val="en-GB"/>
              </w:rPr>
              <w:t>ЕИП/ЕСМ</w:t>
            </w:r>
          </w:p>
        </w:tc>
      </w:tr>
      <w:tr w:rsidR="00997D69" w:rsidRPr="006706E0" w14:paraId="5AFFB64A" w14:textId="77777777" w:rsidTr="0052144F">
        <w:trPr>
          <w:cantSplit/>
        </w:trPr>
        <w:tc>
          <w:tcPr>
            <w:tcW w:w="218" w:type="pct"/>
            <w:shd w:val="clear" w:color="auto" w:fill="auto"/>
          </w:tcPr>
          <w:p w14:paraId="632A1DAA" w14:textId="77777777" w:rsidR="00997D69" w:rsidRPr="00107011" w:rsidRDefault="00997D69" w:rsidP="0052144F">
            <w:pPr>
              <w:pStyle w:val="TableRowHeading"/>
              <w:spacing w:line="276" w:lineRule="auto"/>
              <w:ind w:left="144" w:right="144"/>
              <w:rPr>
                <w:rFonts w:asciiTheme="minorHAnsi" w:hAnsiTheme="minorHAnsi"/>
                <w:color w:val="auto"/>
                <w:sz w:val="20"/>
                <w:szCs w:val="20"/>
                <w:lang w:val="en-GB"/>
              </w:rPr>
            </w:pPr>
            <w:r w:rsidRPr="00107011">
              <w:rPr>
                <w:rFonts w:asciiTheme="minorHAnsi" w:hAnsiTheme="minorHAnsi"/>
                <w:color w:val="auto"/>
                <w:sz w:val="20"/>
                <w:szCs w:val="20"/>
                <w:lang w:val="en-GB"/>
              </w:rPr>
              <w:t>6</w:t>
            </w:r>
          </w:p>
        </w:tc>
        <w:tc>
          <w:tcPr>
            <w:tcW w:w="2158" w:type="pct"/>
            <w:shd w:val="clear" w:color="auto" w:fill="auto"/>
          </w:tcPr>
          <w:p w14:paraId="61C0E9EF" w14:textId="77777777" w:rsidR="00997D69" w:rsidRPr="00FA6B1E" w:rsidRDefault="00997D69" w:rsidP="0052144F">
            <w:pPr>
              <w:ind w:left="144" w:right="144"/>
              <w:rPr>
                <w:bCs/>
              </w:rPr>
            </w:pPr>
            <w:r w:rsidRPr="00FA6B1E">
              <w:rPr>
                <w:bCs/>
              </w:rPr>
              <w:t>Објава на информации за проектните активности, како и еколошките и социјалните карактеристики на Проектот преку веб-страниците на ЕСМ и засегнатата општина, но и на видливите локации низ погодените локални заедници</w:t>
            </w:r>
          </w:p>
        </w:tc>
        <w:tc>
          <w:tcPr>
            <w:tcW w:w="1712" w:type="pct"/>
          </w:tcPr>
          <w:p w14:paraId="40DB543C" w14:textId="77777777" w:rsidR="00997D69" w:rsidRPr="00FA6B1E" w:rsidRDefault="00997D69" w:rsidP="0052144F">
            <w:pPr>
              <w:ind w:left="144" w:right="144"/>
              <w:rPr>
                <w:bCs/>
              </w:rPr>
            </w:pPr>
            <w:r>
              <w:rPr>
                <w:bCs/>
              </w:rPr>
              <w:t xml:space="preserve">На секои два месеци </w:t>
            </w:r>
            <w:r w:rsidRPr="00FA6B1E">
              <w:rPr>
                <w:bCs/>
              </w:rPr>
              <w:t>за време на градежн</w:t>
            </w:r>
            <w:r>
              <w:rPr>
                <w:bCs/>
              </w:rPr>
              <w:t>ата фаза.</w:t>
            </w:r>
          </w:p>
        </w:tc>
        <w:tc>
          <w:tcPr>
            <w:tcW w:w="913" w:type="pct"/>
          </w:tcPr>
          <w:p w14:paraId="393B568B" w14:textId="77777777" w:rsidR="00997D69" w:rsidRPr="00FA6B1E" w:rsidRDefault="00997D69" w:rsidP="0052144F">
            <w:pPr>
              <w:ind w:left="144" w:right="144"/>
              <w:rPr>
                <w:bCs/>
              </w:rPr>
            </w:pPr>
          </w:p>
          <w:p w14:paraId="3473D6AF" w14:textId="77777777" w:rsidR="00997D69" w:rsidRPr="0087099B" w:rsidRDefault="00997D69" w:rsidP="0052144F">
            <w:pPr>
              <w:ind w:left="144" w:right="144"/>
              <w:rPr>
                <w:bCs/>
              </w:rPr>
            </w:pPr>
            <w:r w:rsidRPr="00107011">
              <w:rPr>
                <w:bCs/>
                <w:lang w:val="en-GB"/>
              </w:rPr>
              <w:t>ЕИП/</w:t>
            </w:r>
            <w:proofErr w:type="gramStart"/>
            <w:r w:rsidRPr="00107011">
              <w:rPr>
                <w:bCs/>
                <w:lang w:val="en-GB"/>
              </w:rPr>
              <w:t>ЕСМ  и</w:t>
            </w:r>
            <w:proofErr w:type="gramEnd"/>
            <w:r w:rsidRPr="00107011">
              <w:rPr>
                <w:bCs/>
                <w:lang w:val="en-GB"/>
              </w:rPr>
              <w:t xml:space="preserve"> </w:t>
            </w:r>
            <w:r>
              <w:rPr>
                <w:bCs/>
              </w:rPr>
              <w:t xml:space="preserve">Изведувач </w:t>
            </w:r>
          </w:p>
        </w:tc>
      </w:tr>
    </w:tbl>
    <w:p w14:paraId="7BC7319B" w14:textId="77777777" w:rsidR="00335C5A" w:rsidRPr="005D06AA" w:rsidRDefault="00335C5A" w:rsidP="00335C5A">
      <w:pPr>
        <w:rPr>
          <w:rFonts w:asciiTheme="minorHAnsi" w:hAnsiTheme="minorHAnsi" w:cstheme="minorHAnsi"/>
          <w:szCs w:val="20"/>
        </w:rPr>
      </w:pPr>
    </w:p>
    <w:p w14:paraId="681FF6F6" w14:textId="77777777" w:rsidR="00F237AD" w:rsidRPr="009561A6" w:rsidRDefault="00F237AD" w:rsidP="00DE777F">
      <w:pPr>
        <w:jc w:val="both"/>
      </w:pPr>
      <w:r>
        <w:t xml:space="preserve">За времетраење на животниот </w:t>
      </w:r>
      <w:r w:rsidRPr="009561A6">
        <w:t>циклус на Проектот, ЕСМ, ЕИП и Изведувачот ќе продолжат да соработуваат со заинтересираните страни</w:t>
      </w:r>
      <w:r>
        <w:t>, и</w:t>
      </w:r>
      <w:r w:rsidRPr="009561A6">
        <w:t xml:space="preserve"> овој ПВЗС ќе се ажурира</w:t>
      </w:r>
      <w:r>
        <w:t xml:space="preserve"> за</w:t>
      </w:r>
      <w:r w:rsidRPr="009561A6">
        <w:t xml:space="preserve"> да го </w:t>
      </w:r>
      <w:r>
        <w:t>рефлектира</w:t>
      </w:r>
      <w:r w:rsidRPr="009561A6">
        <w:t xml:space="preserve"> прогресот на Проектот. ПВЗС ќе биде </w:t>
      </w:r>
      <w:r>
        <w:t>ревидиран</w:t>
      </w:r>
      <w:r w:rsidRPr="009561A6">
        <w:t xml:space="preserve"> и доколку е потребно ќе биде ажуриран пред почетокот на </w:t>
      </w:r>
      <w:r>
        <w:t xml:space="preserve">градежните активности </w:t>
      </w:r>
      <w:r w:rsidRPr="009561A6">
        <w:t>со цел да</w:t>
      </w:r>
      <w:r>
        <w:t xml:space="preserve"> </w:t>
      </w:r>
      <w:r w:rsidRPr="009561A6">
        <w:t xml:space="preserve">се опфатат сите прашања кои се покренати </w:t>
      </w:r>
      <w:r>
        <w:t xml:space="preserve">при </w:t>
      </w:r>
      <w:r w:rsidRPr="009561A6">
        <w:t xml:space="preserve">консултациите одржани </w:t>
      </w:r>
      <w:r>
        <w:t>во пред-градежната фаза</w:t>
      </w:r>
      <w:r w:rsidRPr="009561A6">
        <w:t>.</w:t>
      </w:r>
      <w:r>
        <w:t xml:space="preserve"> </w:t>
      </w:r>
      <w:r w:rsidRPr="009561A6">
        <w:t>Прашањата покренати за време на градежната фаза ќе бидат документирани</w:t>
      </w:r>
      <w:r>
        <w:t>,</w:t>
      </w:r>
      <w:r w:rsidRPr="009561A6">
        <w:t xml:space="preserve"> а одговорите дадени преку механизмите опишани во овој ПВЗС.</w:t>
      </w:r>
    </w:p>
    <w:p w14:paraId="2D522192" w14:textId="77777777" w:rsidR="00F237AD" w:rsidRPr="009561A6" w:rsidRDefault="00F237AD" w:rsidP="00DE777F">
      <w:pPr>
        <w:jc w:val="both"/>
      </w:pPr>
      <w:r w:rsidRPr="009561A6">
        <w:t xml:space="preserve">Информативни табли ќе бидат поставени од страна на Изведувачот на влезот </w:t>
      </w:r>
      <w:r>
        <w:t>на</w:t>
      </w:r>
      <w:r w:rsidRPr="009561A6">
        <w:t xml:space="preserve"> проектната област и секоја соседна населба (освен ако </w:t>
      </w:r>
      <w:r>
        <w:t xml:space="preserve">веќе </w:t>
      </w:r>
      <w:r w:rsidRPr="009561A6">
        <w:t>постој</w:t>
      </w:r>
      <w:r>
        <w:t>ат</w:t>
      </w:r>
      <w:r w:rsidRPr="009561A6">
        <w:t xml:space="preserve"> </w:t>
      </w:r>
      <w:r>
        <w:t xml:space="preserve">такви </w:t>
      </w:r>
      <w:r w:rsidRPr="009561A6">
        <w:t xml:space="preserve">табли за известување </w:t>
      </w:r>
      <w:r>
        <w:t>на</w:t>
      </w:r>
      <w:r w:rsidRPr="009561A6">
        <w:t xml:space="preserve"> заедницата и </w:t>
      </w:r>
      <w:r>
        <w:t xml:space="preserve">истите </w:t>
      </w:r>
      <w:r w:rsidRPr="009561A6">
        <w:t xml:space="preserve">можат да се </w:t>
      </w:r>
      <w:r>
        <w:t>употребат</w:t>
      </w:r>
      <w:r w:rsidRPr="009561A6">
        <w:t xml:space="preserve">), и ќе служат како медиумска алатка/канал за комуникација со локалните жители. </w:t>
      </w:r>
      <w:r>
        <w:t>Ќе бидат опфатени и и</w:t>
      </w:r>
      <w:r w:rsidRPr="009561A6">
        <w:t>нформации</w:t>
      </w:r>
      <w:r>
        <w:t xml:space="preserve"> за </w:t>
      </w:r>
      <w:r w:rsidRPr="009561A6">
        <w:t xml:space="preserve">Механизмот за </w:t>
      </w:r>
      <w:r>
        <w:t>поплаки</w:t>
      </w:r>
      <w:r w:rsidRPr="009561A6">
        <w:t>.</w:t>
      </w:r>
    </w:p>
    <w:p w14:paraId="42DEAE96" w14:textId="77777777" w:rsidR="00F237AD" w:rsidRPr="002504CF" w:rsidRDefault="00F237AD" w:rsidP="00DE777F">
      <w:pPr>
        <w:jc w:val="both"/>
      </w:pPr>
      <w:r w:rsidRPr="009561A6">
        <w:t>Изведувачот ќе</w:t>
      </w:r>
      <w:r>
        <w:t xml:space="preserve"> го </w:t>
      </w:r>
      <w:r w:rsidRPr="009561A6">
        <w:t xml:space="preserve">обезбеди </w:t>
      </w:r>
      <w:r>
        <w:t>градилиштето п</w:t>
      </w:r>
      <w:r w:rsidRPr="009561A6">
        <w:t xml:space="preserve">ред </w:t>
      </w:r>
      <w:r>
        <w:t xml:space="preserve">започнување </w:t>
      </w:r>
      <w:r w:rsidRPr="009561A6">
        <w:t xml:space="preserve">на градежните активности </w:t>
      </w:r>
      <w:r>
        <w:t xml:space="preserve">со </w:t>
      </w:r>
      <w:r w:rsidRPr="009561A6">
        <w:t xml:space="preserve">соодветни знаци за </w:t>
      </w:r>
      <w:r>
        <w:t>градилиште</w:t>
      </w:r>
      <w:r w:rsidRPr="009561A6">
        <w:t xml:space="preserve"> и </w:t>
      </w:r>
      <w:r>
        <w:t>вн</w:t>
      </w:r>
      <w:r w:rsidRPr="002504CF">
        <w:t>имание.</w:t>
      </w:r>
    </w:p>
    <w:p w14:paraId="15EC02E2" w14:textId="0B918174" w:rsidR="00F12B79" w:rsidRPr="00F237AD" w:rsidRDefault="00F12B79" w:rsidP="00335C5A">
      <w:pPr>
        <w:widowControl w:val="0"/>
        <w:autoSpaceDE w:val="0"/>
        <w:autoSpaceDN w:val="0"/>
        <w:adjustRightInd w:val="0"/>
        <w:spacing w:before="200"/>
        <w:jc w:val="both"/>
        <w:rPr>
          <w:rFonts w:asciiTheme="minorHAnsi" w:hAnsiTheme="minorHAnsi" w:cstheme="minorHAnsi"/>
          <w:szCs w:val="20"/>
        </w:rPr>
      </w:pPr>
    </w:p>
    <w:p w14:paraId="6A2FDCDB" w14:textId="0D8598D9" w:rsidR="00335C5A" w:rsidRPr="009F4331" w:rsidRDefault="00335C5A" w:rsidP="00F82EA4">
      <w:pPr>
        <w:pStyle w:val="Heading1"/>
        <w:rPr>
          <w:lang w:val="mk-MK"/>
        </w:rPr>
      </w:pPr>
      <w:r w:rsidRPr="009F4331">
        <w:rPr>
          <w:lang w:val="mk-MK"/>
        </w:rPr>
        <w:tab/>
      </w:r>
      <w:r w:rsidR="00940578" w:rsidRPr="00940578">
        <w:rPr>
          <w:lang w:val="mk-MK"/>
        </w:rPr>
        <w:t xml:space="preserve">РЕСУРСИ И ОДГОВОРНОСТ ЗА ИМПЛЕМЕНТАЦИЈА НА АКТИВНОСТИТЕ ЗА ВКЛУЧУВАЊЕ НА ЗАИНТЕРЕСИРАНИТЕ </w:t>
      </w:r>
    </w:p>
    <w:p w14:paraId="1CB6C5D5" w14:textId="0BB04A34" w:rsidR="00C127DF" w:rsidRPr="00C127DF" w:rsidRDefault="00972E3E" w:rsidP="00392374">
      <w:pPr>
        <w:widowControl w:val="0"/>
        <w:autoSpaceDE w:val="0"/>
        <w:autoSpaceDN w:val="0"/>
        <w:adjustRightInd w:val="0"/>
        <w:spacing w:before="200"/>
        <w:jc w:val="both"/>
        <w:rPr>
          <w:rFonts w:asciiTheme="minorHAnsi" w:hAnsiTheme="minorHAnsi" w:cstheme="minorHAnsi"/>
          <w:szCs w:val="20"/>
          <w:lang w:val="mk-MK"/>
        </w:rPr>
      </w:pPr>
      <w:r w:rsidRPr="00972E3E">
        <w:rPr>
          <w:lang w:val="mk-MK"/>
        </w:rPr>
        <w:t xml:space="preserve">Во рамките на ЕСМ ќе се формира единица за имплементација на Проектот (ЕИП). Ова тело ќе биде одговорно за спроведувањето на Проектот, вклучително и спроведувањето на овој ПВЗС. Единицата за имплементација </w:t>
      </w:r>
      <w:r w:rsidRPr="00972E3E">
        <w:rPr>
          <w:lang w:val="mk-MK"/>
        </w:rPr>
        <w:lastRenderedPageBreak/>
        <w:t xml:space="preserve">на проектот е составена од Раководител на ЕИП (назначен од раководството </w:t>
      </w:r>
      <w:r w:rsidR="00C127DF">
        <w:rPr>
          <w:rFonts w:asciiTheme="minorHAnsi" w:hAnsiTheme="minorHAnsi" w:cstheme="minorHAnsi"/>
          <w:szCs w:val="20"/>
          <w:lang w:val="mk-MK"/>
        </w:rPr>
        <w:t>на Осломеј</w:t>
      </w:r>
      <w:r w:rsidR="00C127DF" w:rsidRPr="00C127DF">
        <w:rPr>
          <w:rFonts w:asciiTheme="minorHAnsi" w:hAnsiTheme="minorHAnsi" w:cstheme="minorHAnsi"/>
          <w:szCs w:val="20"/>
          <w:lang w:val="mk-MK"/>
        </w:rPr>
        <w:t>), Проектниот менаџер на Фотоволтаичната електрана како и тројца членови на ЕИП (назначени од ЕСМ).</w:t>
      </w:r>
    </w:p>
    <w:p w14:paraId="052B618E" w14:textId="77777777" w:rsidR="00F74D5D" w:rsidRPr="00F74D5D" w:rsidRDefault="00F74D5D" w:rsidP="00392374">
      <w:pPr>
        <w:jc w:val="both"/>
        <w:rPr>
          <w:lang w:val="mk-MK"/>
        </w:rPr>
      </w:pPr>
      <w:r w:rsidRPr="00F74D5D">
        <w:rPr>
          <w:lang w:val="mk-MK"/>
        </w:rPr>
        <w:t>Заради ефективно реализирање на планираните активности за вклучување на заинтересираните страни, ЕИП ќе користи свои финансиски средства. Изведувачот ќе биде одговорен за своите трошоци направени во име на потребните активности за вклучување на заинтересираните страни за овој Проект.</w:t>
      </w:r>
    </w:p>
    <w:p w14:paraId="6C4A2F11" w14:textId="77777777" w:rsidR="00F74D5D" w:rsidRPr="00F74D5D" w:rsidRDefault="00F74D5D" w:rsidP="00392374">
      <w:pPr>
        <w:jc w:val="both"/>
        <w:rPr>
          <w:lang w:val="mk-MK"/>
        </w:rPr>
      </w:pPr>
      <w:r w:rsidRPr="00F74D5D">
        <w:rPr>
          <w:lang w:val="mk-MK"/>
        </w:rPr>
        <w:t xml:space="preserve">За спроведување на овој ПВЗС ќе биде назначено одговорно лице од страна на ЕИП, кое во исто време ќе биде задолжено и за комуникација со заедниците. Нејзините/неговите контакт информации ќе се ажурираат по потреба. </w:t>
      </w:r>
    </w:p>
    <w:p w14:paraId="74FC9F00" w14:textId="77777777" w:rsidR="00F74D5D" w:rsidRPr="00F74D5D" w:rsidRDefault="00F74D5D" w:rsidP="00392374">
      <w:pPr>
        <w:jc w:val="both"/>
        <w:rPr>
          <w:lang w:val="mk-MK"/>
        </w:rPr>
      </w:pPr>
      <w:r w:rsidRPr="00F74D5D">
        <w:rPr>
          <w:lang w:val="mk-MK"/>
        </w:rPr>
        <w:t>Сите изведувачи одговорни за извршување на специфичните проектни активности мора да ги имплементираат релевантните одредби од овој ПВЗС (види Поглавје 6). Барањата поврзани со Механизмот за поплаки (види Поглавје 8) ќе бидат наведени во тендерската документација, како и договорите кои што се  потпишани со изведувачите.</w:t>
      </w:r>
    </w:p>
    <w:p w14:paraId="67E2EEAE" w14:textId="3088A4EA" w:rsidR="00326671" w:rsidRPr="00326671" w:rsidRDefault="00326671" w:rsidP="00335C5A">
      <w:pPr>
        <w:widowControl w:val="0"/>
        <w:autoSpaceDE w:val="0"/>
        <w:autoSpaceDN w:val="0"/>
        <w:adjustRightInd w:val="0"/>
        <w:spacing w:before="200"/>
        <w:jc w:val="both"/>
        <w:rPr>
          <w:rFonts w:asciiTheme="minorHAnsi" w:hAnsiTheme="minorHAnsi" w:cstheme="minorHAnsi"/>
          <w:szCs w:val="20"/>
          <w:lang w:val="mk-MK"/>
        </w:rPr>
      </w:pPr>
    </w:p>
    <w:p w14:paraId="4DE5CC37" w14:textId="56C348BD" w:rsidR="00335C5A" w:rsidRPr="004D4D80" w:rsidRDefault="00326671" w:rsidP="00F82EA4">
      <w:pPr>
        <w:pStyle w:val="Heading1"/>
      </w:pPr>
      <w:r>
        <w:rPr>
          <w:lang w:val="mk-MK"/>
        </w:rPr>
        <w:t xml:space="preserve">Механизам за </w:t>
      </w:r>
      <w:r w:rsidR="00D2443A">
        <w:rPr>
          <w:lang w:val="mk-MK"/>
        </w:rPr>
        <w:t>поплаки</w:t>
      </w:r>
    </w:p>
    <w:p w14:paraId="3DB2656E" w14:textId="77777777" w:rsidR="00A237EC" w:rsidRPr="00A237EC" w:rsidRDefault="00A237EC" w:rsidP="00392374">
      <w:pPr>
        <w:jc w:val="both"/>
        <w:rPr>
          <w:lang w:val="mk-MK"/>
        </w:rPr>
      </w:pPr>
      <w:r w:rsidRPr="00A237EC">
        <w:rPr>
          <w:lang w:val="mk-MK"/>
        </w:rPr>
        <w:t xml:space="preserve">ЕСМ, во име на овој Проект ќе воспостави процедура за поплаки, додека сите заинтересирани страни ќе бидат информирани за Механизмот за поплаки, контакт лицата од ЕСМ кои ќе бидат одговорни за спроведување на механизмот, како и за формите за поднесување на поплаки. </w:t>
      </w:r>
    </w:p>
    <w:p w14:paraId="674285A8" w14:textId="77777777" w:rsidR="003A7576" w:rsidRPr="003A7576" w:rsidRDefault="00A237EC" w:rsidP="00392374">
      <w:pPr>
        <w:jc w:val="both"/>
        <w:rPr>
          <w:lang w:val="mk-MK"/>
        </w:rPr>
      </w:pPr>
      <w:r w:rsidRPr="00A237EC">
        <w:rPr>
          <w:lang w:val="mk-MK"/>
        </w:rPr>
        <w:t xml:space="preserve">Флаерот за поплаки и формата на поплаки (Додаток 1) за Проектот ќе бидат достапни на официјалната веб страна на ЕСМ и на засегната општина </w:t>
      </w:r>
      <w:r w:rsidR="00CD5FA1">
        <w:rPr>
          <w:rFonts w:asciiTheme="minorHAnsi" w:hAnsiTheme="minorHAnsi" w:cstheme="minorHAnsi"/>
          <w:szCs w:val="20"/>
          <w:lang w:val="mk-MK"/>
        </w:rPr>
        <w:t>Кичево</w:t>
      </w:r>
      <w:r>
        <w:rPr>
          <w:rFonts w:asciiTheme="minorHAnsi" w:hAnsiTheme="minorHAnsi" w:cstheme="minorHAnsi"/>
          <w:szCs w:val="20"/>
          <w:lang w:val="mk-MK"/>
        </w:rPr>
        <w:t>,</w:t>
      </w:r>
      <w:r w:rsidR="00CD5FA1">
        <w:rPr>
          <w:rFonts w:asciiTheme="minorHAnsi" w:hAnsiTheme="minorHAnsi" w:cstheme="minorHAnsi"/>
          <w:szCs w:val="20"/>
          <w:lang w:val="mk-MK"/>
        </w:rPr>
        <w:t xml:space="preserve"> на македонски и албански јазик.</w:t>
      </w:r>
      <w:r w:rsidR="00CD5FA1" w:rsidRPr="00CD5FA1">
        <w:rPr>
          <w:rFonts w:asciiTheme="minorHAnsi" w:hAnsiTheme="minorHAnsi" w:cstheme="minorHAnsi"/>
          <w:szCs w:val="20"/>
          <w:lang w:val="mk-MK"/>
        </w:rPr>
        <w:t xml:space="preserve"> Печатените копии</w:t>
      </w:r>
      <w:r w:rsidR="00CD5FA1">
        <w:rPr>
          <w:rFonts w:asciiTheme="minorHAnsi" w:hAnsiTheme="minorHAnsi" w:cstheme="minorHAnsi"/>
          <w:szCs w:val="20"/>
          <w:lang w:val="mk-MK"/>
        </w:rPr>
        <w:t xml:space="preserve"> </w:t>
      </w:r>
      <w:bookmarkStart w:id="14" w:name="_Hlk73341014"/>
      <w:r w:rsidR="00CD5FA1">
        <w:rPr>
          <w:rFonts w:asciiTheme="minorHAnsi" w:hAnsiTheme="minorHAnsi" w:cstheme="minorHAnsi"/>
          <w:szCs w:val="20"/>
          <w:lang w:val="mk-MK"/>
        </w:rPr>
        <w:t>(исто на македонски и албански јазик)</w:t>
      </w:r>
      <w:r w:rsidR="00CD5FA1" w:rsidRPr="00CD5FA1">
        <w:rPr>
          <w:rFonts w:asciiTheme="minorHAnsi" w:hAnsiTheme="minorHAnsi" w:cstheme="minorHAnsi"/>
          <w:szCs w:val="20"/>
          <w:lang w:val="mk-MK"/>
        </w:rPr>
        <w:t xml:space="preserve"> </w:t>
      </w:r>
      <w:bookmarkEnd w:id="14"/>
      <w:r w:rsidR="00CD5FA1" w:rsidRPr="00CD5FA1">
        <w:rPr>
          <w:rFonts w:asciiTheme="minorHAnsi" w:hAnsiTheme="minorHAnsi" w:cstheme="minorHAnsi"/>
          <w:szCs w:val="20"/>
          <w:lang w:val="mk-MK"/>
        </w:rPr>
        <w:t xml:space="preserve">исто така ќе бидат достапни </w:t>
      </w:r>
      <w:r w:rsidR="00CD5FA1">
        <w:rPr>
          <w:rFonts w:asciiTheme="minorHAnsi" w:hAnsiTheme="minorHAnsi" w:cstheme="minorHAnsi"/>
          <w:szCs w:val="20"/>
          <w:lang w:val="mk-MK"/>
        </w:rPr>
        <w:t xml:space="preserve">во главните простории на ЕСМ </w:t>
      </w:r>
      <w:bookmarkStart w:id="15" w:name="_Hlk73341028"/>
      <w:r w:rsidR="00CD5FA1">
        <w:rPr>
          <w:rFonts w:asciiTheme="minorHAnsi" w:hAnsiTheme="minorHAnsi" w:cstheme="minorHAnsi"/>
          <w:szCs w:val="20"/>
          <w:lang w:val="mk-MK"/>
        </w:rPr>
        <w:t xml:space="preserve">во Осломеј </w:t>
      </w:r>
      <w:bookmarkEnd w:id="15"/>
      <w:r w:rsidR="00CD5FA1">
        <w:rPr>
          <w:rFonts w:asciiTheme="minorHAnsi" w:hAnsiTheme="minorHAnsi" w:cstheme="minorHAnsi"/>
          <w:szCs w:val="20"/>
          <w:lang w:val="mk-MK"/>
        </w:rPr>
        <w:t>(</w:t>
      </w:r>
      <w:r w:rsidR="00CD5FA1" w:rsidRPr="009F4331">
        <w:rPr>
          <w:rFonts w:asciiTheme="minorHAnsi" w:hAnsiTheme="minorHAnsi" w:cstheme="minorHAnsi"/>
          <w:szCs w:val="20"/>
          <w:lang w:val="mk-MK"/>
        </w:rPr>
        <w:t xml:space="preserve">TPP </w:t>
      </w:r>
      <w:r w:rsidR="00CD5FA1">
        <w:rPr>
          <w:rFonts w:asciiTheme="minorHAnsi" w:hAnsiTheme="minorHAnsi" w:cstheme="minorHAnsi"/>
          <w:szCs w:val="20"/>
          <w:lang w:val="mk-MK"/>
        </w:rPr>
        <w:t xml:space="preserve">Осломеј), како и во просториите на општина Кичево. </w:t>
      </w:r>
      <w:r w:rsidR="003A7576" w:rsidRPr="003A7576">
        <w:rPr>
          <w:lang w:val="mk-MK"/>
        </w:rPr>
        <w:t>Доколку Општината добие поплака (во печатена форма или по е-пошта) тие ќе ја достават до ЕСМ во рок од 3 дена по приемот. Дополнително, сите коментари дадени од заинтересирани страни може да се соопштат лично, по телефон или во предвидената форма на поплаки.</w:t>
      </w:r>
    </w:p>
    <w:p w14:paraId="2633A365" w14:textId="77777777" w:rsidR="003A7576" w:rsidRPr="003A7576" w:rsidRDefault="003A7576" w:rsidP="00392374">
      <w:pPr>
        <w:jc w:val="both"/>
        <w:rPr>
          <w:lang w:val="mk-MK"/>
        </w:rPr>
      </w:pPr>
      <w:r w:rsidRPr="003A7576">
        <w:rPr>
          <w:lang w:val="mk-MK"/>
        </w:rPr>
        <w:t xml:space="preserve">Образецот за поплаки може да се достави и до Изведувачот за време на градежните работи. Флаерот и образецот за поплаки ќе бидат достапни на самото градилиште во печатена форма </w:t>
      </w:r>
      <w:r>
        <w:rPr>
          <w:lang w:val="mk-MK"/>
        </w:rPr>
        <w:t xml:space="preserve">на </w:t>
      </w:r>
      <w:r w:rsidR="00CD5FA1" w:rsidRPr="00CD5FA1">
        <w:rPr>
          <w:rFonts w:asciiTheme="minorHAnsi" w:hAnsiTheme="minorHAnsi" w:cstheme="minorHAnsi"/>
          <w:szCs w:val="20"/>
          <w:lang w:val="mk-MK"/>
        </w:rPr>
        <w:t xml:space="preserve">македонски </w:t>
      </w:r>
      <w:r w:rsidR="00CD5FA1">
        <w:rPr>
          <w:rFonts w:asciiTheme="minorHAnsi" w:hAnsiTheme="minorHAnsi" w:cstheme="minorHAnsi"/>
          <w:szCs w:val="20"/>
          <w:lang w:val="mk-MK"/>
        </w:rPr>
        <w:t xml:space="preserve">и албански </w:t>
      </w:r>
      <w:r w:rsidR="00CD5FA1" w:rsidRPr="00CD5FA1">
        <w:rPr>
          <w:rFonts w:asciiTheme="minorHAnsi" w:hAnsiTheme="minorHAnsi" w:cstheme="minorHAnsi"/>
          <w:szCs w:val="20"/>
          <w:lang w:val="mk-MK"/>
        </w:rPr>
        <w:t xml:space="preserve">јазик, </w:t>
      </w:r>
      <w:r w:rsidRPr="003A7576">
        <w:rPr>
          <w:lang w:val="mk-MK"/>
        </w:rPr>
        <w:t>додека флаерите ќе бидат објавени на огласната табла на градилиштата со цел да бидат видливи за јавноста и заинтересираните страни. Изведувачот е должен сите примени поплаки да ги проследи до лицето за контакт на проектот во ЕИП.</w:t>
      </w:r>
    </w:p>
    <w:p w14:paraId="26101603" w14:textId="77777777" w:rsidR="003A7576" w:rsidRPr="003A7576" w:rsidRDefault="003A7576" w:rsidP="00392374">
      <w:pPr>
        <w:jc w:val="both"/>
        <w:rPr>
          <w:lang w:val="mk-MK"/>
        </w:rPr>
      </w:pPr>
      <w:r w:rsidRPr="003A7576">
        <w:rPr>
          <w:lang w:val="mk-MK"/>
        </w:rPr>
        <w:t>Сите жалби ќе бидат забележани во Регистарот за поплаки (Додаток 3) при што ќе бидат потврдени во период од 7 дена. Заинтересираните страни што поднесуваат поплаки ќе бидат информирани од страна на  ЕСМ за предложените корективни мерки и преземени активности во рок од 15 календарски дена по признавањето на поплаката. Доколку ЕСМ не е во можност да го реши проблемот или ако не е потребно дејствие, ЕСМ ќе даде соодветно образложение и оправдување на подносителот на поплаката на кој начин понатаму да постапува доколку не е задоволен од резултатот. Лицата што поднеле поплака можат да  посегнат и по други правни механизми во согласност со националните закони и регулативи.</w:t>
      </w:r>
    </w:p>
    <w:p w14:paraId="52292D08" w14:textId="77777777" w:rsidR="003A7576" w:rsidRPr="003A7576" w:rsidRDefault="003A7576" w:rsidP="00392374">
      <w:pPr>
        <w:jc w:val="both"/>
        <w:rPr>
          <w:lang w:val="mk-MK"/>
        </w:rPr>
      </w:pPr>
      <w:r w:rsidRPr="003A7576">
        <w:rPr>
          <w:lang w:val="mk-MK"/>
        </w:rPr>
        <w:t>ЕИП ќе го следи начинот на кој се постапува со поплаките и ќе води евиденција за пристигнати поплаки (во Регистарот на поплаки; види Анекс 3) вклучувајќи ги и оние доставени од Изведувачот. Регистарот ќе послужи како основа за пополнување на извештаите за управување со поплаки кои ќе бидат вклучени во годишните Извештаи за животната средина и социјални аспекти  кон Банката (види Поглавје 9).</w:t>
      </w:r>
    </w:p>
    <w:p w14:paraId="10B171BD" w14:textId="3CD72F94" w:rsidR="003A7576" w:rsidRPr="003A7576" w:rsidRDefault="003A7576" w:rsidP="00392374">
      <w:pPr>
        <w:jc w:val="both"/>
        <w:rPr>
          <w:lang w:val="mk-MK"/>
        </w:rPr>
      </w:pPr>
      <w:r w:rsidRPr="003A7576">
        <w:rPr>
          <w:lang w:val="mk-MK"/>
        </w:rPr>
        <w:lastRenderedPageBreak/>
        <w:t xml:space="preserve">ЕИП ќе ги објавува и редовно ќе ги ажурира сите релевантни документи и процедури за поплаки на својата веб-страница, но и ќе обезбеди копии од Образецот за поплаки до Општина </w:t>
      </w:r>
      <w:r w:rsidR="00144E0B">
        <w:rPr>
          <w:lang w:val="mk-MK"/>
        </w:rPr>
        <w:t>Кичево</w:t>
      </w:r>
      <w:r w:rsidRPr="003A7576">
        <w:rPr>
          <w:lang w:val="mk-MK"/>
        </w:rPr>
        <w:t>. ЕИП ќе обезбеди повратна информација кон сите заинтересирани страни кои го пополниле образецот за поплаки преку е-пошта или по пошта. Исто така, ЕИП ќе комуницира со сите релевантни чинители и ќе ги информира за било какви промени во динамиката на Проектот, при што сите ажурирања ќе бидат објавени на веб-страницата на ЕСМ и општината, и истовремено ќе бидат обезбедени флаери во локалните заедници од област засегната од Проектот.</w:t>
      </w:r>
    </w:p>
    <w:p w14:paraId="02650D5F" w14:textId="77777777" w:rsidR="003A7576" w:rsidRPr="003A7576" w:rsidRDefault="003A7576" w:rsidP="00392374">
      <w:pPr>
        <w:jc w:val="both"/>
        <w:rPr>
          <w:lang w:val="mk-MK"/>
        </w:rPr>
      </w:pPr>
      <w:r w:rsidRPr="003A7576">
        <w:rPr>
          <w:lang w:val="mk-MK"/>
        </w:rPr>
        <w:t>Во секое време, лицата што поднеле поплака можат да бараат други правни лекови во согласност со правната рамка на РСМ, вклучително и формална судска жалба.</w:t>
      </w:r>
    </w:p>
    <w:p w14:paraId="79BEA157" w14:textId="77777777" w:rsidR="003A7576" w:rsidRPr="003A7576" w:rsidRDefault="003A7576" w:rsidP="003A7576">
      <w:pPr>
        <w:rPr>
          <w:lang w:val="mk-MK"/>
        </w:rPr>
      </w:pPr>
      <w:r w:rsidRPr="003A7576">
        <w:rPr>
          <w:lang w:val="mk-MK"/>
        </w:rPr>
        <w:t>Посебен механизам за поплаки ќе биде достапен за работниците.</w:t>
      </w:r>
    </w:p>
    <w:p w14:paraId="1294B145" w14:textId="0EB21B2C" w:rsidR="00E52635" w:rsidRPr="009F4331" w:rsidRDefault="00E52635" w:rsidP="003A7576">
      <w:pPr>
        <w:widowControl w:val="0"/>
        <w:autoSpaceDE w:val="0"/>
        <w:autoSpaceDN w:val="0"/>
        <w:adjustRightInd w:val="0"/>
        <w:spacing w:before="200"/>
        <w:jc w:val="both"/>
        <w:rPr>
          <w:lang w:val="mk-MK"/>
        </w:rPr>
      </w:pPr>
      <w:r w:rsidRPr="009F4331">
        <w:rPr>
          <w:lang w:val="mk-MK"/>
        </w:rPr>
        <w:t>Контак</w:t>
      </w:r>
      <w:r w:rsidR="0048768F">
        <w:rPr>
          <w:lang w:val="mk-MK"/>
        </w:rPr>
        <w:t>т</w:t>
      </w:r>
      <w:r w:rsidRPr="009F4331">
        <w:rPr>
          <w:lang w:val="mk-MK"/>
        </w:rPr>
        <w:t xml:space="preserve"> информации за прашања и </w:t>
      </w:r>
      <w:r w:rsidR="00D21D34">
        <w:rPr>
          <w:lang w:val="mk-MK"/>
        </w:rPr>
        <w:t>поплаки</w:t>
      </w:r>
      <w:r w:rsidRPr="009F4331">
        <w:rPr>
          <w:lang w:val="mk-MK"/>
        </w:rPr>
        <w:t>:</w:t>
      </w:r>
    </w:p>
    <w:p w14:paraId="4DFF8CF3" w14:textId="5F704478" w:rsidR="00742ED8" w:rsidRPr="0052144F" w:rsidRDefault="00742ED8" w:rsidP="001C4A4B">
      <w:pPr>
        <w:rPr>
          <w:bCs/>
          <w:lang w:val="mk-MK"/>
        </w:rPr>
      </w:pPr>
      <w:r w:rsidRPr="0052144F">
        <w:rPr>
          <w:bCs/>
          <w:lang w:val="mk-MK"/>
        </w:rPr>
        <w:t xml:space="preserve">До: </w:t>
      </w:r>
      <w:r w:rsidR="002D5B63">
        <w:rPr>
          <w:bCs/>
          <w:lang w:val="mk-MK"/>
        </w:rPr>
        <w:t>Кабинет на Генерален Директор</w:t>
      </w:r>
      <w:bookmarkStart w:id="16" w:name="_GoBack"/>
      <w:bookmarkEnd w:id="16"/>
      <w:r w:rsidRPr="0052144F">
        <w:rPr>
          <w:bCs/>
          <w:lang w:val="mk-MK"/>
        </w:rPr>
        <w:t xml:space="preserve"> и </w:t>
      </w:r>
    </w:p>
    <w:p w14:paraId="15C95B4D" w14:textId="22C17747" w:rsidR="001C4A4B" w:rsidRPr="0052144F" w:rsidRDefault="00742ED8" w:rsidP="001C4A4B">
      <w:pPr>
        <w:rPr>
          <w:lang w:val="mk-MK"/>
        </w:rPr>
      </w:pPr>
      <w:r w:rsidRPr="0052144F">
        <w:rPr>
          <w:bCs/>
          <w:lang w:val="mk-MK"/>
        </w:rPr>
        <w:t xml:space="preserve">Јулија Симјановска – </w:t>
      </w:r>
      <w:r w:rsidR="007D5A11" w:rsidRPr="0052144F">
        <w:rPr>
          <w:bCs/>
          <w:lang w:val="mk-MK"/>
        </w:rPr>
        <w:t>Животна средина</w:t>
      </w:r>
    </w:p>
    <w:p w14:paraId="68C05969" w14:textId="77777777" w:rsidR="001C4A4B" w:rsidRPr="001C4A4B" w:rsidRDefault="001C4A4B" w:rsidP="001C4A4B">
      <w:pPr>
        <w:rPr>
          <w:lang w:val="mk-MK"/>
        </w:rPr>
      </w:pPr>
      <w:r w:rsidRPr="001C4A4B">
        <w:rPr>
          <w:lang w:val="mk-MK"/>
        </w:rPr>
        <w:t>Адреса: 11 Октомври ул.9, Скопје</w:t>
      </w:r>
    </w:p>
    <w:p w14:paraId="3632F314" w14:textId="77777777" w:rsidR="001C4A4B" w:rsidRPr="001C4A4B" w:rsidRDefault="001C4A4B" w:rsidP="001C4A4B">
      <w:pPr>
        <w:rPr>
          <w:lang w:val="mk-MK"/>
        </w:rPr>
      </w:pPr>
      <w:r w:rsidRPr="001C4A4B">
        <w:rPr>
          <w:lang w:val="mk-MK"/>
        </w:rPr>
        <w:t>Тел/Фах: + 02 3149 121</w:t>
      </w:r>
    </w:p>
    <w:p w14:paraId="5BA40940" w14:textId="77777777" w:rsidR="001C4A4B" w:rsidRPr="001C4A4B" w:rsidRDefault="001C4A4B" w:rsidP="001C4A4B">
      <w:pPr>
        <w:rPr>
          <w:lang w:val="mk-MK"/>
        </w:rPr>
      </w:pPr>
      <w:r w:rsidRPr="001C4A4B">
        <w:rPr>
          <w:lang w:val="mk-MK"/>
        </w:rPr>
        <w:t>Тел/Фах: + 02 3149 121</w:t>
      </w:r>
    </w:p>
    <w:p w14:paraId="4DEE7991" w14:textId="546F723B" w:rsidR="007D5A11" w:rsidRDefault="001C4A4B" w:rsidP="001C4A4B">
      <w:pPr>
        <w:rPr>
          <w:rStyle w:val="Hyperlink"/>
          <w:rFonts w:asciiTheme="minorHAnsi" w:hAnsiTheme="minorHAnsi"/>
          <w:color w:val="auto"/>
          <w:lang w:val="mk-MK"/>
        </w:rPr>
      </w:pPr>
      <w:r w:rsidRPr="00221CAF">
        <w:rPr>
          <w:lang w:val="mk-MK"/>
        </w:rPr>
        <w:t>E-mail</w:t>
      </w:r>
      <w:r w:rsidRPr="001C4A4B">
        <w:rPr>
          <w:lang w:val="mk-MK"/>
        </w:rPr>
        <w:t xml:space="preserve">: </w:t>
      </w:r>
      <w:hyperlink r:id="rId10" w:history="1">
        <w:r w:rsidR="007D5A11" w:rsidRPr="00B6055D">
          <w:rPr>
            <w:rStyle w:val="Hyperlink"/>
            <w:rFonts w:asciiTheme="minorHAnsi" w:hAnsiTheme="minorHAnsi"/>
            <w:lang w:val="mk-MK"/>
          </w:rPr>
          <w:t>contact@elem.com.mk</w:t>
        </w:r>
      </w:hyperlink>
    </w:p>
    <w:p w14:paraId="0377C108" w14:textId="15A30603" w:rsidR="00E52635" w:rsidRPr="00742ED8" w:rsidRDefault="00B84501" w:rsidP="00E52635">
      <w:hyperlink r:id="rId11" w:history="1">
        <w:r w:rsidR="00742ED8" w:rsidRPr="00511008">
          <w:rPr>
            <w:rStyle w:val="Hyperlink"/>
          </w:rPr>
          <w:t>julija.v.simjanovska@elem.com.mk</w:t>
        </w:r>
      </w:hyperlink>
      <w:r w:rsidR="00742ED8">
        <w:t xml:space="preserve"> (</w:t>
      </w:r>
      <w:r w:rsidR="00742ED8">
        <w:rPr>
          <w:lang w:val="mk-MK"/>
        </w:rPr>
        <w:t xml:space="preserve">во </w:t>
      </w:r>
      <w:r w:rsidR="00742ED8">
        <w:t>cc)</w:t>
      </w:r>
    </w:p>
    <w:p w14:paraId="4D8B281A" w14:textId="5FEAFE3B" w:rsidR="00335C5A" w:rsidRPr="004D4D80" w:rsidRDefault="00335C5A" w:rsidP="00F82EA4">
      <w:pPr>
        <w:pStyle w:val="Heading1"/>
      </w:pPr>
      <w:r w:rsidRPr="009F4331">
        <w:rPr>
          <w:lang w:val="mk-MK"/>
        </w:rPr>
        <w:tab/>
      </w:r>
      <w:r w:rsidR="00D15496">
        <w:rPr>
          <w:lang w:val="mk-MK"/>
        </w:rPr>
        <w:t>Мониторинг и известување</w:t>
      </w:r>
    </w:p>
    <w:p w14:paraId="6275460E" w14:textId="5C477157" w:rsidR="00017887" w:rsidRDefault="00D15496" w:rsidP="00940578">
      <w:pPr>
        <w:jc w:val="both"/>
      </w:pPr>
      <w:r w:rsidRPr="00D15496">
        <w:rPr>
          <w:rFonts w:asciiTheme="minorHAnsi" w:hAnsiTheme="minorHAnsi" w:cstheme="minorHAnsi"/>
          <w:szCs w:val="20"/>
          <w:lang w:val="mk-MK"/>
        </w:rPr>
        <w:t xml:space="preserve">ЕСМ </w:t>
      </w:r>
      <w:r w:rsidR="00017887">
        <w:t xml:space="preserve">заедно со локалните власти од општина </w:t>
      </w:r>
      <w:r w:rsidR="003974D0">
        <w:rPr>
          <w:lang w:val="mk-MK"/>
        </w:rPr>
        <w:t>Кичево</w:t>
      </w:r>
      <w:r w:rsidR="00017887">
        <w:t xml:space="preserve"> ќе бидат одговорни за следење на активностите за имплементација на ЕИП во сферата на вклучувањето на заинтересираните страни на Проектот, како и каналите за комуникација, особено со лицата засегнати од проектот (ЛЗП).</w:t>
      </w:r>
    </w:p>
    <w:p w14:paraId="480D5FF3" w14:textId="77777777" w:rsidR="00017887" w:rsidRPr="009561A6" w:rsidRDefault="00017887" w:rsidP="00940578">
      <w:pPr>
        <w:jc w:val="both"/>
      </w:pPr>
      <w:r>
        <w:t>Со цел да го сумира процесот на ангажирање на заинтересираните страни, ЕИП ќе подготви посебен мониторинг извештај (Извештај за активностите за вклучување на заинтересираните страни), каде првиот извештај треба да се изработи три месеци по почетокот на градежните активности и ќе продолжи да се изработува на полугодишна основа, се до завршувањето на градежните работи. По завршувањето на Проектот, ЕИП ќе изготвува годишен извештај за мониторинг во текот на оперативната фаза. Мониторинг извештаите треба да ги содржат следниве информации:</w:t>
      </w:r>
    </w:p>
    <w:p w14:paraId="4426D773" w14:textId="77777777" w:rsidR="00017887" w:rsidRPr="008C5D45" w:rsidRDefault="00017887" w:rsidP="00940578">
      <w:pPr>
        <w:pStyle w:val="ListParagraph"/>
        <w:widowControl w:val="0"/>
        <w:numPr>
          <w:ilvl w:val="0"/>
          <w:numId w:val="17"/>
        </w:numPr>
        <w:autoSpaceDE w:val="0"/>
        <w:autoSpaceDN w:val="0"/>
        <w:adjustRightInd w:val="0"/>
        <w:spacing w:before="200"/>
        <w:jc w:val="both"/>
        <w:rPr>
          <w:rFonts w:asciiTheme="minorHAnsi" w:eastAsia="Calibri" w:hAnsiTheme="minorHAnsi"/>
          <w:sz w:val="20"/>
          <w:szCs w:val="20"/>
        </w:rPr>
      </w:pPr>
      <w:r w:rsidRPr="008C5D45">
        <w:rPr>
          <w:rFonts w:asciiTheme="minorHAnsi" w:eastAsia="Calibri" w:hAnsiTheme="minorHAnsi"/>
          <w:sz w:val="20"/>
          <w:szCs w:val="20"/>
        </w:rPr>
        <w:t xml:space="preserve">Консултативни </w:t>
      </w:r>
      <w:r>
        <w:rPr>
          <w:rFonts w:asciiTheme="minorHAnsi" w:eastAsia="Calibri" w:hAnsiTheme="minorHAnsi"/>
          <w:sz w:val="20"/>
          <w:szCs w:val="20"/>
        </w:rPr>
        <w:t>средби</w:t>
      </w:r>
      <w:r w:rsidRPr="008C5D45">
        <w:rPr>
          <w:rFonts w:asciiTheme="minorHAnsi" w:eastAsia="Calibri" w:hAnsiTheme="minorHAnsi"/>
          <w:sz w:val="20"/>
          <w:szCs w:val="20"/>
        </w:rPr>
        <w:t xml:space="preserve"> со за</w:t>
      </w:r>
      <w:r>
        <w:rPr>
          <w:rFonts w:asciiTheme="minorHAnsi" w:eastAsia="Calibri" w:hAnsiTheme="minorHAnsi"/>
          <w:sz w:val="20"/>
          <w:szCs w:val="20"/>
        </w:rPr>
        <w:t>интересираните</w:t>
      </w:r>
      <w:r w:rsidRPr="008C5D45">
        <w:rPr>
          <w:rFonts w:asciiTheme="minorHAnsi" w:eastAsia="Calibri" w:hAnsiTheme="minorHAnsi"/>
          <w:sz w:val="20"/>
          <w:szCs w:val="20"/>
        </w:rPr>
        <w:t xml:space="preserve"> страни (место, време, дискутирани прашања, мерки за ублажување обезбедени од </w:t>
      </w:r>
      <w:r w:rsidRPr="003B44B8">
        <w:rPr>
          <w:rFonts w:asciiTheme="minorHAnsi" w:eastAsia="Calibri" w:hAnsiTheme="minorHAnsi"/>
          <w:sz w:val="20"/>
          <w:szCs w:val="20"/>
        </w:rPr>
        <w:t>страна на ЕИП)</w:t>
      </w:r>
    </w:p>
    <w:p w14:paraId="21243F61" w14:textId="77777777" w:rsidR="00017887" w:rsidRPr="008C5D45" w:rsidRDefault="00017887" w:rsidP="00940578">
      <w:pPr>
        <w:pStyle w:val="ListParagraph"/>
        <w:widowControl w:val="0"/>
        <w:numPr>
          <w:ilvl w:val="0"/>
          <w:numId w:val="17"/>
        </w:numPr>
        <w:autoSpaceDE w:val="0"/>
        <w:autoSpaceDN w:val="0"/>
        <w:adjustRightInd w:val="0"/>
        <w:spacing w:before="200"/>
        <w:jc w:val="both"/>
        <w:rPr>
          <w:rFonts w:asciiTheme="minorHAnsi" w:eastAsia="Calibri" w:hAnsiTheme="minorHAnsi"/>
          <w:sz w:val="20"/>
          <w:szCs w:val="20"/>
        </w:rPr>
      </w:pPr>
      <w:r>
        <w:rPr>
          <w:rFonts w:asciiTheme="minorHAnsi" w:eastAsia="Calibri" w:hAnsiTheme="minorHAnsi"/>
          <w:sz w:val="20"/>
          <w:szCs w:val="20"/>
        </w:rPr>
        <w:t>Поплаки</w:t>
      </w:r>
      <w:r w:rsidRPr="008C5D45">
        <w:rPr>
          <w:rFonts w:asciiTheme="minorHAnsi" w:eastAsia="Calibri" w:hAnsiTheme="minorHAnsi"/>
          <w:sz w:val="20"/>
          <w:szCs w:val="20"/>
        </w:rPr>
        <w:t xml:space="preserve"> </w:t>
      </w:r>
      <w:r w:rsidRPr="003B44B8">
        <w:rPr>
          <w:rFonts w:asciiTheme="minorHAnsi" w:eastAsia="Calibri" w:hAnsiTheme="minorHAnsi"/>
          <w:sz w:val="20"/>
          <w:szCs w:val="20"/>
        </w:rPr>
        <w:t xml:space="preserve">констатирани во периодот </w:t>
      </w:r>
      <w:r>
        <w:rPr>
          <w:rFonts w:asciiTheme="minorHAnsi" w:eastAsia="Calibri" w:hAnsiTheme="minorHAnsi"/>
          <w:sz w:val="20"/>
          <w:szCs w:val="20"/>
        </w:rPr>
        <w:t>з</w:t>
      </w:r>
      <w:r w:rsidRPr="003B44B8">
        <w:rPr>
          <w:rFonts w:asciiTheme="minorHAnsi" w:eastAsia="Calibri" w:hAnsiTheme="minorHAnsi"/>
          <w:sz w:val="20"/>
          <w:szCs w:val="20"/>
        </w:rPr>
        <w:t xml:space="preserve">а </w:t>
      </w:r>
      <w:r>
        <w:rPr>
          <w:rFonts w:asciiTheme="minorHAnsi" w:eastAsia="Calibri" w:hAnsiTheme="minorHAnsi"/>
          <w:sz w:val="20"/>
          <w:szCs w:val="20"/>
        </w:rPr>
        <w:t xml:space="preserve">кој се изработува </w:t>
      </w:r>
      <w:r w:rsidRPr="003B44B8">
        <w:rPr>
          <w:rFonts w:asciiTheme="minorHAnsi" w:eastAsia="Calibri" w:hAnsiTheme="minorHAnsi"/>
          <w:sz w:val="20"/>
          <w:szCs w:val="20"/>
        </w:rPr>
        <w:t>извештај</w:t>
      </w:r>
      <w:r>
        <w:rPr>
          <w:rFonts w:asciiTheme="minorHAnsi" w:eastAsia="Calibri" w:hAnsiTheme="minorHAnsi"/>
          <w:sz w:val="20"/>
          <w:szCs w:val="20"/>
        </w:rPr>
        <w:t xml:space="preserve"> </w:t>
      </w:r>
      <w:r w:rsidRPr="008C5D45">
        <w:rPr>
          <w:rFonts w:asciiTheme="minorHAnsi" w:eastAsia="Calibri" w:hAnsiTheme="minorHAnsi"/>
          <w:sz w:val="20"/>
          <w:szCs w:val="20"/>
        </w:rPr>
        <w:t>(и сите детални информации за тоа)</w:t>
      </w:r>
    </w:p>
    <w:p w14:paraId="06A03599" w14:textId="04E5A203" w:rsidR="00017887" w:rsidRPr="008C5D45" w:rsidRDefault="00017887" w:rsidP="00940578">
      <w:pPr>
        <w:pStyle w:val="ListParagraph"/>
        <w:widowControl w:val="0"/>
        <w:numPr>
          <w:ilvl w:val="0"/>
          <w:numId w:val="17"/>
        </w:numPr>
        <w:autoSpaceDE w:val="0"/>
        <w:autoSpaceDN w:val="0"/>
        <w:adjustRightInd w:val="0"/>
        <w:spacing w:before="200"/>
        <w:jc w:val="both"/>
        <w:rPr>
          <w:rFonts w:asciiTheme="minorHAnsi" w:eastAsia="Calibri" w:hAnsiTheme="minorHAnsi"/>
          <w:sz w:val="20"/>
          <w:szCs w:val="20"/>
        </w:rPr>
      </w:pPr>
      <w:r w:rsidRPr="003B44B8">
        <w:rPr>
          <w:rFonts w:asciiTheme="minorHAnsi" w:eastAsia="Calibri" w:hAnsiTheme="minorHAnsi"/>
          <w:sz w:val="20"/>
          <w:szCs w:val="20"/>
        </w:rPr>
        <w:t xml:space="preserve">ЕИП </w:t>
      </w:r>
      <w:r w:rsidRPr="008C5D45">
        <w:rPr>
          <w:rFonts w:asciiTheme="minorHAnsi" w:eastAsia="Calibri" w:hAnsiTheme="minorHAnsi"/>
          <w:sz w:val="20"/>
          <w:szCs w:val="20"/>
        </w:rPr>
        <w:t>ќ</w:t>
      </w:r>
      <w:r w:rsidRPr="003B44B8">
        <w:rPr>
          <w:rFonts w:asciiTheme="minorHAnsi" w:eastAsia="Calibri" w:hAnsiTheme="minorHAnsi"/>
          <w:sz w:val="20"/>
          <w:szCs w:val="20"/>
        </w:rPr>
        <w:t xml:space="preserve">е </w:t>
      </w:r>
      <w:r>
        <w:rPr>
          <w:rFonts w:asciiTheme="minorHAnsi" w:eastAsia="Calibri" w:hAnsiTheme="minorHAnsi"/>
          <w:sz w:val="20"/>
          <w:szCs w:val="20"/>
        </w:rPr>
        <w:t xml:space="preserve">го </w:t>
      </w:r>
      <w:r w:rsidRPr="003B44B8">
        <w:rPr>
          <w:rFonts w:asciiTheme="minorHAnsi" w:eastAsia="Calibri" w:hAnsiTheme="minorHAnsi"/>
          <w:sz w:val="20"/>
          <w:szCs w:val="20"/>
        </w:rPr>
        <w:t xml:space="preserve">известува </w:t>
      </w:r>
      <w:r w:rsidRPr="008C5D45">
        <w:rPr>
          <w:rFonts w:asciiTheme="minorHAnsi" w:eastAsia="Calibri" w:hAnsiTheme="minorHAnsi"/>
          <w:sz w:val="20"/>
          <w:szCs w:val="20"/>
        </w:rPr>
        <w:t xml:space="preserve">ЕБОР за активностите за вклучување на </w:t>
      </w:r>
      <w:r w:rsidR="001C4A4B" w:rsidRPr="008C5D45">
        <w:rPr>
          <w:rFonts w:asciiTheme="minorHAnsi" w:eastAsia="Calibri" w:hAnsiTheme="minorHAnsi"/>
          <w:sz w:val="20"/>
          <w:szCs w:val="20"/>
        </w:rPr>
        <w:t>за</w:t>
      </w:r>
      <w:r w:rsidR="001C4A4B" w:rsidRPr="003B44B8">
        <w:rPr>
          <w:rFonts w:asciiTheme="minorHAnsi" w:eastAsia="Calibri" w:hAnsiTheme="minorHAnsi"/>
          <w:sz w:val="20"/>
          <w:szCs w:val="20"/>
        </w:rPr>
        <w:t xml:space="preserve">интересираните </w:t>
      </w:r>
      <w:r w:rsidR="001C4A4B" w:rsidRPr="008C5D45">
        <w:rPr>
          <w:rFonts w:asciiTheme="minorHAnsi" w:eastAsia="Calibri" w:hAnsiTheme="minorHAnsi"/>
          <w:sz w:val="20"/>
          <w:szCs w:val="20"/>
        </w:rPr>
        <w:t>страни</w:t>
      </w:r>
      <w:r w:rsidRPr="008C5D45">
        <w:rPr>
          <w:rFonts w:asciiTheme="minorHAnsi" w:eastAsia="Calibri" w:hAnsiTheme="minorHAnsi"/>
          <w:sz w:val="20"/>
          <w:szCs w:val="20"/>
        </w:rPr>
        <w:t xml:space="preserve"> (на годишно ниво)</w:t>
      </w:r>
    </w:p>
    <w:p w14:paraId="4B34DB64" w14:textId="77777777" w:rsidR="00017887" w:rsidRPr="008C5D45" w:rsidRDefault="00017887" w:rsidP="00940578">
      <w:pPr>
        <w:pStyle w:val="ListParagraph"/>
        <w:widowControl w:val="0"/>
        <w:numPr>
          <w:ilvl w:val="0"/>
          <w:numId w:val="17"/>
        </w:numPr>
        <w:autoSpaceDE w:val="0"/>
        <w:autoSpaceDN w:val="0"/>
        <w:adjustRightInd w:val="0"/>
        <w:spacing w:before="200"/>
        <w:jc w:val="both"/>
        <w:rPr>
          <w:rFonts w:asciiTheme="minorHAnsi" w:eastAsia="Calibri" w:hAnsiTheme="minorHAnsi"/>
          <w:sz w:val="20"/>
          <w:szCs w:val="20"/>
        </w:rPr>
      </w:pPr>
      <w:r w:rsidRPr="008C5D45">
        <w:rPr>
          <w:rFonts w:asciiTheme="minorHAnsi" w:eastAsia="Calibri" w:hAnsiTheme="minorHAnsi"/>
          <w:sz w:val="20"/>
          <w:szCs w:val="20"/>
        </w:rPr>
        <w:t xml:space="preserve">Секој </w:t>
      </w:r>
      <w:r>
        <w:rPr>
          <w:rFonts w:asciiTheme="minorHAnsi" w:eastAsia="Calibri" w:hAnsiTheme="minorHAnsi"/>
          <w:sz w:val="20"/>
          <w:szCs w:val="20"/>
        </w:rPr>
        <w:t>И</w:t>
      </w:r>
      <w:r w:rsidRPr="008C5D45">
        <w:rPr>
          <w:rFonts w:asciiTheme="minorHAnsi" w:eastAsia="Calibri" w:hAnsiTheme="minorHAnsi"/>
          <w:sz w:val="20"/>
          <w:szCs w:val="20"/>
        </w:rPr>
        <w:t>звештај за активностите за вклучување на за</w:t>
      </w:r>
      <w:r>
        <w:rPr>
          <w:rFonts w:asciiTheme="minorHAnsi" w:eastAsia="Calibri" w:hAnsiTheme="minorHAnsi"/>
          <w:sz w:val="20"/>
          <w:szCs w:val="20"/>
        </w:rPr>
        <w:t>интересирани</w:t>
      </w:r>
      <w:r w:rsidRPr="008C5D45">
        <w:rPr>
          <w:rFonts w:asciiTheme="minorHAnsi" w:eastAsia="Calibri" w:hAnsiTheme="minorHAnsi"/>
          <w:sz w:val="20"/>
          <w:szCs w:val="20"/>
        </w:rPr>
        <w:t xml:space="preserve"> страни за </w:t>
      </w:r>
      <w:r>
        <w:rPr>
          <w:rFonts w:asciiTheme="minorHAnsi" w:eastAsia="Calibri" w:hAnsiTheme="minorHAnsi"/>
          <w:sz w:val="20"/>
          <w:szCs w:val="20"/>
        </w:rPr>
        <w:t>П</w:t>
      </w:r>
      <w:r w:rsidRPr="008C5D45">
        <w:rPr>
          <w:rFonts w:asciiTheme="minorHAnsi" w:eastAsia="Calibri" w:hAnsiTheme="minorHAnsi"/>
          <w:sz w:val="20"/>
          <w:szCs w:val="20"/>
        </w:rPr>
        <w:t>роект</w:t>
      </w:r>
      <w:r>
        <w:rPr>
          <w:rFonts w:asciiTheme="minorHAnsi" w:eastAsia="Calibri" w:hAnsiTheme="minorHAnsi"/>
          <w:sz w:val="20"/>
          <w:szCs w:val="20"/>
        </w:rPr>
        <w:t>от</w:t>
      </w:r>
      <w:r w:rsidRPr="008C5D45">
        <w:rPr>
          <w:rFonts w:asciiTheme="minorHAnsi" w:eastAsia="Calibri" w:hAnsiTheme="minorHAnsi"/>
          <w:sz w:val="20"/>
          <w:szCs w:val="20"/>
        </w:rPr>
        <w:t xml:space="preserve"> ќе биде објавен на веб-страницата на ЕСМ </w:t>
      </w:r>
      <w:r w:rsidRPr="003B44B8">
        <w:rPr>
          <w:rFonts w:asciiTheme="minorHAnsi" w:eastAsia="Calibri" w:hAnsiTheme="minorHAnsi"/>
          <w:sz w:val="20"/>
          <w:szCs w:val="20"/>
        </w:rPr>
        <w:t xml:space="preserve">за </w:t>
      </w:r>
      <w:r w:rsidRPr="008C5D45">
        <w:rPr>
          <w:rFonts w:asciiTheme="minorHAnsi" w:eastAsia="Calibri" w:hAnsiTheme="minorHAnsi"/>
          <w:sz w:val="20"/>
          <w:szCs w:val="20"/>
        </w:rPr>
        <w:t>јав</w:t>
      </w:r>
      <w:r w:rsidRPr="003B44B8">
        <w:rPr>
          <w:rFonts w:asciiTheme="minorHAnsi" w:eastAsia="Calibri" w:hAnsiTheme="minorHAnsi"/>
          <w:sz w:val="20"/>
          <w:szCs w:val="20"/>
        </w:rPr>
        <w:t>ни прегледи</w:t>
      </w:r>
      <w:r w:rsidRPr="008C5D45">
        <w:rPr>
          <w:rFonts w:asciiTheme="minorHAnsi" w:eastAsia="Calibri" w:hAnsiTheme="minorHAnsi"/>
          <w:sz w:val="20"/>
          <w:szCs w:val="20"/>
        </w:rPr>
        <w:t xml:space="preserve"> и понатамошни коментари.</w:t>
      </w:r>
    </w:p>
    <w:p w14:paraId="45D156A2" w14:textId="77777777" w:rsidR="00017887" w:rsidRDefault="00017887" w:rsidP="00940578">
      <w:pPr>
        <w:jc w:val="both"/>
      </w:pPr>
      <w:r>
        <w:t>ЕИП ќе покани заинтересирана локална НВО / ГО за реализација на надворешен мониторинг, со цел да го надгледува спроведувањето на активностите на ПВСЗ.</w:t>
      </w:r>
    </w:p>
    <w:p w14:paraId="0AF54D63" w14:textId="77777777" w:rsidR="00017887" w:rsidRDefault="00017887" w:rsidP="00940578">
      <w:pPr>
        <w:jc w:val="both"/>
      </w:pPr>
      <w:r>
        <w:lastRenderedPageBreak/>
        <w:t>Индикаторите што треба да се следат при реализација на ПВЗС се:</w:t>
      </w:r>
    </w:p>
    <w:p w14:paraId="7FA67BD8" w14:textId="77777777" w:rsidR="00017887" w:rsidRPr="00E042FC" w:rsidRDefault="00017887" w:rsidP="00940578">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Pr>
          <w:rFonts w:asciiTheme="minorHAnsi" w:hAnsiTheme="minorHAnsi"/>
          <w:sz w:val="20"/>
          <w:szCs w:val="20"/>
        </w:rPr>
        <w:t>Сите заинтересирани</w:t>
      </w:r>
      <w:r w:rsidRPr="00E042FC">
        <w:rPr>
          <w:rFonts w:asciiTheme="minorHAnsi" w:hAnsiTheme="minorHAnsi"/>
          <w:sz w:val="20"/>
          <w:szCs w:val="20"/>
        </w:rPr>
        <w:t xml:space="preserve"> страни се комуницир</w:t>
      </w:r>
      <w:r>
        <w:rPr>
          <w:rFonts w:asciiTheme="minorHAnsi" w:hAnsiTheme="minorHAnsi"/>
          <w:sz w:val="20"/>
          <w:szCs w:val="20"/>
        </w:rPr>
        <w:t>ани</w:t>
      </w:r>
      <w:r w:rsidRPr="00E042FC">
        <w:rPr>
          <w:rFonts w:asciiTheme="minorHAnsi" w:hAnsiTheme="minorHAnsi"/>
          <w:sz w:val="20"/>
          <w:szCs w:val="20"/>
        </w:rPr>
        <w:t xml:space="preserve"> пред </w:t>
      </w:r>
      <w:r>
        <w:rPr>
          <w:rFonts w:asciiTheme="minorHAnsi" w:hAnsiTheme="minorHAnsi"/>
          <w:sz w:val="20"/>
          <w:szCs w:val="20"/>
        </w:rPr>
        <w:t xml:space="preserve">започнување на </w:t>
      </w:r>
      <w:r w:rsidRPr="00E042FC">
        <w:rPr>
          <w:rFonts w:asciiTheme="minorHAnsi" w:hAnsiTheme="minorHAnsi"/>
          <w:sz w:val="20"/>
          <w:szCs w:val="20"/>
        </w:rPr>
        <w:t>активностите на Проектот.</w:t>
      </w:r>
    </w:p>
    <w:p w14:paraId="30EA061B" w14:textId="77777777" w:rsidR="00017887" w:rsidRPr="00E042FC" w:rsidRDefault="00017887" w:rsidP="00940578">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sidRPr="00E042FC">
        <w:rPr>
          <w:rFonts w:asciiTheme="minorHAnsi" w:hAnsiTheme="minorHAnsi"/>
          <w:sz w:val="20"/>
          <w:szCs w:val="20"/>
        </w:rPr>
        <w:t>Дисеминација на информации - достапност и пристапност до проектните документи; фреквенција на дистрибуција на информации, пристигнати информации до заинтересираните страни.</w:t>
      </w:r>
    </w:p>
    <w:p w14:paraId="1CF8FE5F" w14:textId="6775C263" w:rsidR="00017887" w:rsidRPr="00E042FC" w:rsidRDefault="00017887" w:rsidP="00017887">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sidRPr="00E042FC">
        <w:rPr>
          <w:rFonts w:asciiTheme="minorHAnsi" w:hAnsiTheme="minorHAnsi"/>
          <w:sz w:val="20"/>
          <w:szCs w:val="20"/>
        </w:rPr>
        <w:t xml:space="preserve">Реализација на планираните </w:t>
      </w:r>
      <w:r w:rsidR="001C4A4B" w:rsidRPr="00E042FC">
        <w:rPr>
          <w:rFonts w:asciiTheme="minorHAnsi" w:hAnsiTheme="minorHAnsi"/>
          <w:sz w:val="20"/>
          <w:szCs w:val="20"/>
        </w:rPr>
        <w:t>активности -</w:t>
      </w:r>
      <w:r w:rsidRPr="00E042FC">
        <w:rPr>
          <w:rFonts w:asciiTheme="minorHAnsi" w:hAnsiTheme="minorHAnsi"/>
          <w:sz w:val="20"/>
          <w:szCs w:val="20"/>
        </w:rPr>
        <w:t xml:space="preserve"> бројот и степенот на учество од страна на специфични</w:t>
      </w:r>
      <w:r>
        <w:rPr>
          <w:rFonts w:asciiTheme="minorHAnsi" w:hAnsiTheme="minorHAnsi"/>
          <w:sz w:val="20"/>
          <w:szCs w:val="20"/>
        </w:rPr>
        <w:t>те</w:t>
      </w:r>
      <w:r w:rsidRPr="00E042FC">
        <w:rPr>
          <w:rFonts w:asciiTheme="minorHAnsi" w:hAnsiTheme="minorHAnsi"/>
          <w:sz w:val="20"/>
          <w:szCs w:val="20"/>
        </w:rPr>
        <w:t xml:space="preserve"> групи на заинтересирани страни. </w:t>
      </w:r>
    </w:p>
    <w:p w14:paraId="17433DB5" w14:textId="77777777" w:rsidR="00017887" w:rsidRPr="00E042FC" w:rsidRDefault="00017887" w:rsidP="00017887">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sidRPr="00E042FC">
        <w:rPr>
          <w:rFonts w:asciiTheme="minorHAnsi" w:hAnsiTheme="minorHAnsi"/>
          <w:sz w:val="20"/>
          <w:szCs w:val="20"/>
        </w:rPr>
        <w:t xml:space="preserve">Број на идентификувани и </w:t>
      </w:r>
      <w:r>
        <w:rPr>
          <w:rFonts w:asciiTheme="minorHAnsi" w:hAnsiTheme="minorHAnsi"/>
          <w:sz w:val="20"/>
          <w:szCs w:val="20"/>
        </w:rPr>
        <w:t xml:space="preserve">комуницирани </w:t>
      </w:r>
      <w:r w:rsidRPr="00E042FC">
        <w:rPr>
          <w:rFonts w:asciiTheme="minorHAnsi" w:hAnsiTheme="minorHAnsi"/>
          <w:sz w:val="20"/>
          <w:szCs w:val="20"/>
        </w:rPr>
        <w:t>ранливи групи.</w:t>
      </w:r>
    </w:p>
    <w:p w14:paraId="09A30F44" w14:textId="77777777" w:rsidR="00017887" w:rsidRPr="00E042FC" w:rsidRDefault="00017887" w:rsidP="00017887">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Pr>
          <w:rFonts w:asciiTheme="minorHAnsi" w:hAnsiTheme="minorHAnsi"/>
          <w:sz w:val="20"/>
          <w:szCs w:val="20"/>
        </w:rPr>
        <w:t>Записници од средби</w:t>
      </w:r>
      <w:r w:rsidRPr="00E042FC">
        <w:rPr>
          <w:rFonts w:asciiTheme="minorHAnsi" w:hAnsiTheme="minorHAnsi"/>
          <w:sz w:val="20"/>
          <w:szCs w:val="20"/>
        </w:rPr>
        <w:t>.</w:t>
      </w:r>
    </w:p>
    <w:p w14:paraId="4F8D5442" w14:textId="77777777" w:rsidR="00017887" w:rsidRPr="00E042FC" w:rsidRDefault="00017887" w:rsidP="00017887">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sidRPr="00E042FC">
        <w:rPr>
          <w:rFonts w:asciiTheme="minorHAnsi" w:hAnsiTheme="minorHAnsi"/>
          <w:sz w:val="20"/>
          <w:szCs w:val="20"/>
        </w:rPr>
        <w:t>Испорачани активности за корекција.</w:t>
      </w:r>
    </w:p>
    <w:p w14:paraId="7BE6366C" w14:textId="77777777" w:rsidR="00017887" w:rsidRPr="00E042FC" w:rsidRDefault="00017887" w:rsidP="00017887">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sidRPr="00E042FC">
        <w:rPr>
          <w:rFonts w:asciiTheme="minorHAnsi" w:hAnsiTheme="minorHAnsi"/>
          <w:sz w:val="20"/>
          <w:szCs w:val="20"/>
        </w:rPr>
        <w:t xml:space="preserve">Број и вид на </w:t>
      </w:r>
      <w:r>
        <w:rPr>
          <w:rFonts w:asciiTheme="minorHAnsi" w:hAnsiTheme="minorHAnsi"/>
          <w:sz w:val="20"/>
          <w:szCs w:val="20"/>
        </w:rPr>
        <w:t>поплаки</w:t>
      </w:r>
      <w:r w:rsidRPr="00E042FC">
        <w:rPr>
          <w:rFonts w:asciiTheme="minorHAnsi" w:hAnsiTheme="minorHAnsi"/>
          <w:sz w:val="20"/>
          <w:szCs w:val="20"/>
        </w:rPr>
        <w:t>.</w:t>
      </w:r>
    </w:p>
    <w:p w14:paraId="49C2D441" w14:textId="77777777" w:rsidR="00017887" w:rsidRPr="00E042FC" w:rsidRDefault="00017887" w:rsidP="00017887">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sidRPr="00E042FC">
        <w:rPr>
          <w:rFonts w:asciiTheme="minorHAnsi" w:hAnsiTheme="minorHAnsi"/>
          <w:sz w:val="20"/>
          <w:szCs w:val="20"/>
        </w:rPr>
        <w:t xml:space="preserve">Усогласеност со механизмот за </w:t>
      </w:r>
      <w:r>
        <w:rPr>
          <w:rFonts w:asciiTheme="minorHAnsi" w:hAnsiTheme="minorHAnsi"/>
          <w:sz w:val="20"/>
          <w:szCs w:val="20"/>
        </w:rPr>
        <w:t>поплаки</w:t>
      </w:r>
      <w:r w:rsidRPr="00E042FC">
        <w:rPr>
          <w:rFonts w:asciiTheme="minorHAnsi" w:hAnsiTheme="minorHAnsi"/>
          <w:sz w:val="20"/>
          <w:szCs w:val="20"/>
        </w:rPr>
        <w:t xml:space="preserve"> - </w:t>
      </w:r>
      <w:r>
        <w:rPr>
          <w:rFonts w:asciiTheme="minorHAnsi" w:hAnsiTheme="minorHAnsi"/>
          <w:sz w:val="20"/>
          <w:szCs w:val="20"/>
        </w:rPr>
        <w:t>Комплетирани</w:t>
      </w:r>
      <w:r w:rsidRPr="00E042FC">
        <w:rPr>
          <w:rFonts w:asciiTheme="minorHAnsi" w:hAnsiTheme="minorHAnsi"/>
          <w:sz w:val="20"/>
          <w:szCs w:val="20"/>
        </w:rPr>
        <w:t xml:space="preserve"> извештаи во </w:t>
      </w:r>
      <w:r>
        <w:rPr>
          <w:rFonts w:asciiTheme="minorHAnsi" w:hAnsiTheme="minorHAnsi"/>
          <w:sz w:val="20"/>
          <w:szCs w:val="20"/>
        </w:rPr>
        <w:t>Регистарот</w:t>
      </w:r>
      <w:r w:rsidRPr="00E042FC">
        <w:rPr>
          <w:rFonts w:asciiTheme="minorHAnsi" w:hAnsiTheme="minorHAnsi"/>
          <w:sz w:val="20"/>
          <w:szCs w:val="20"/>
        </w:rPr>
        <w:t xml:space="preserve"> за поплаки</w:t>
      </w:r>
      <w:r>
        <w:rPr>
          <w:rFonts w:asciiTheme="minorHAnsi" w:hAnsiTheme="minorHAnsi"/>
          <w:sz w:val="20"/>
          <w:szCs w:val="20"/>
        </w:rPr>
        <w:t xml:space="preserve">: </w:t>
      </w:r>
      <w:r w:rsidRPr="00E042FC">
        <w:rPr>
          <w:rFonts w:asciiTheme="minorHAnsi" w:hAnsiTheme="minorHAnsi"/>
          <w:sz w:val="20"/>
          <w:szCs w:val="20"/>
        </w:rPr>
        <w:t>Анекс3</w:t>
      </w:r>
    </w:p>
    <w:p w14:paraId="5255A7BD" w14:textId="77777777" w:rsidR="00017887" w:rsidRPr="00E042FC" w:rsidRDefault="00017887" w:rsidP="00017887">
      <w:pPr>
        <w:pStyle w:val="ListParagraph"/>
        <w:widowControl w:val="0"/>
        <w:numPr>
          <w:ilvl w:val="0"/>
          <w:numId w:val="17"/>
        </w:numPr>
        <w:autoSpaceDE w:val="0"/>
        <w:autoSpaceDN w:val="0"/>
        <w:adjustRightInd w:val="0"/>
        <w:spacing w:before="200"/>
        <w:jc w:val="both"/>
        <w:rPr>
          <w:rFonts w:asciiTheme="minorHAnsi" w:hAnsiTheme="minorHAnsi"/>
          <w:sz w:val="20"/>
          <w:szCs w:val="20"/>
        </w:rPr>
      </w:pPr>
      <w:r w:rsidRPr="00E042FC">
        <w:rPr>
          <w:rFonts w:asciiTheme="minorHAnsi" w:hAnsiTheme="minorHAnsi"/>
          <w:sz w:val="20"/>
          <w:szCs w:val="20"/>
        </w:rPr>
        <w:t xml:space="preserve">Број на повторени </w:t>
      </w:r>
      <w:r>
        <w:rPr>
          <w:rFonts w:asciiTheme="minorHAnsi" w:hAnsiTheme="minorHAnsi"/>
          <w:sz w:val="20"/>
          <w:szCs w:val="20"/>
        </w:rPr>
        <w:t>поплаки</w:t>
      </w:r>
      <w:r w:rsidRPr="00E042FC">
        <w:rPr>
          <w:rFonts w:asciiTheme="minorHAnsi" w:hAnsiTheme="minorHAnsi"/>
          <w:sz w:val="20"/>
          <w:szCs w:val="20"/>
        </w:rPr>
        <w:t>.</w:t>
      </w:r>
    </w:p>
    <w:p w14:paraId="73043528" w14:textId="77777777" w:rsidR="00E45AD8" w:rsidRDefault="00E45AD8">
      <w:pPr>
        <w:spacing w:after="160" w:line="259" w:lineRule="auto"/>
        <w:rPr>
          <w:rFonts w:ascii="Tahoma" w:hAnsi="Tahoma" w:cs="Tahoma"/>
          <w:b/>
          <w:color w:val="2F5496" w:themeColor="accent1" w:themeShade="BF"/>
          <w:sz w:val="24"/>
          <w:szCs w:val="24"/>
          <w:lang w:val="mk-MK"/>
        </w:rPr>
      </w:pPr>
      <w:r>
        <w:rPr>
          <w:rFonts w:ascii="Tahoma" w:hAnsi="Tahoma" w:cs="Tahoma"/>
          <w:b/>
          <w:color w:val="2F5496" w:themeColor="accent1" w:themeShade="BF"/>
          <w:sz w:val="24"/>
          <w:szCs w:val="24"/>
          <w:lang w:val="mk-MK"/>
        </w:rPr>
        <w:br w:type="page"/>
      </w:r>
    </w:p>
    <w:p w14:paraId="05FB1663" w14:textId="724598CF" w:rsidR="00335C5A" w:rsidRPr="00E45AD8" w:rsidRDefault="00FD286D" w:rsidP="00742ED8">
      <w:pPr>
        <w:widowControl w:val="0"/>
        <w:autoSpaceDE w:val="0"/>
        <w:autoSpaceDN w:val="0"/>
        <w:adjustRightInd w:val="0"/>
        <w:spacing w:before="200"/>
        <w:jc w:val="both"/>
        <w:rPr>
          <w:rFonts w:ascii="Tahoma" w:hAnsi="Tahoma" w:cs="Tahoma"/>
          <w:b/>
          <w:color w:val="2F5496" w:themeColor="accent1" w:themeShade="BF"/>
          <w:sz w:val="24"/>
          <w:szCs w:val="24"/>
        </w:rPr>
      </w:pPr>
      <w:r w:rsidRPr="00E45AD8">
        <w:rPr>
          <w:rFonts w:ascii="Tahoma" w:hAnsi="Tahoma" w:cs="Tahoma"/>
          <w:b/>
          <w:color w:val="2F5496" w:themeColor="accent1" w:themeShade="BF"/>
          <w:sz w:val="24"/>
          <w:szCs w:val="24"/>
          <w:lang w:val="mk-MK"/>
        </w:rPr>
        <w:lastRenderedPageBreak/>
        <w:t>Додатоци</w:t>
      </w:r>
    </w:p>
    <w:p w14:paraId="3E434DC4" w14:textId="77777777" w:rsidR="00E9302F" w:rsidRDefault="00E9302F">
      <w:pPr>
        <w:spacing w:after="160" w:line="259" w:lineRule="auto"/>
        <w:rPr>
          <w:rFonts w:ascii="Tahoma" w:eastAsia="Franklin Gothic Medium" w:hAnsi="Tahoma" w:cs="Tahoma"/>
          <w:b/>
          <w:bCs/>
          <w:caps/>
          <w:color w:val="2F5496" w:themeColor="accent1" w:themeShade="BF"/>
          <w:sz w:val="24"/>
          <w:szCs w:val="24"/>
          <w:lang w:val="mk-MK" w:eastAsia="da-DK"/>
        </w:rPr>
      </w:pPr>
      <w:r>
        <w:rPr>
          <w:lang w:val="mk-MK"/>
        </w:rPr>
        <w:br w:type="page"/>
      </w:r>
    </w:p>
    <w:p w14:paraId="0C967B9B" w14:textId="5B9A01C8" w:rsidR="00335C5A" w:rsidRPr="00FD286D" w:rsidRDefault="00FD286D" w:rsidP="00F82EA4">
      <w:pPr>
        <w:pStyle w:val="Heading1"/>
        <w:numPr>
          <w:ilvl w:val="0"/>
          <w:numId w:val="0"/>
        </w:numPr>
        <w:rPr>
          <w:lang w:val="mk-MK"/>
        </w:rPr>
      </w:pPr>
      <w:r>
        <w:rPr>
          <w:lang w:val="mk-MK"/>
        </w:rPr>
        <w:lastRenderedPageBreak/>
        <w:t xml:space="preserve">Додаток 1: </w:t>
      </w:r>
      <w:r w:rsidR="002779A5">
        <w:rPr>
          <w:lang w:val="mk-MK"/>
        </w:rPr>
        <w:t>Образец за поплаки</w:t>
      </w:r>
    </w:p>
    <w:p w14:paraId="0410A029" w14:textId="68F29062" w:rsidR="00335C5A" w:rsidRDefault="00335C5A" w:rsidP="00335C5A">
      <w:pPr>
        <w:spacing w:before="60"/>
        <w:jc w:val="both"/>
        <w:rPr>
          <w:rFonts w:asciiTheme="minorHAnsi" w:hAnsiTheme="minorHAnsi" w:cstheme="minorHAnsi"/>
          <w:b/>
          <w:lang w:val="en-GB"/>
        </w:rPr>
      </w:pPr>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60"/>
        <w:gridCol w:w="1730"/>
        <w:gridCol w:w="4749"/>
      </w:tblGrid>
      <w:tr w:rsidR="002779A5" w:rsidRPr="00617E02" w14:paraId="3D5413D3" w14:textId="77777777" w:rsidTr="0052144F">
        <w:tc>
          <w:tcPr>
            <w:tcW w:w="9139" w:type="dxa"/>
            <w:gridSpan w:val="3"/>
            <w:shd w:val="clear" w:color="auto" w:fill="auto"/>
          </w:tcPr>
          <w:p w14:paraId="67C9A1E1" w14:textId="77777777" w:rsidR="002779A5" w:rsidRPr="00173DE4" w:rsidRDefault="002779A5" w:rsidP="0052144F">
            <w:pPr>
              <w:spacing w:after="0" w:line="240" w:lineRule="auto"/>
              <w:rPr>
                <w:b/>
                <w:bCs/>
              </w:rPr>
            </w:pPr>
            <w:r w:rsidRPr="00173DE4">
              <w:rPr>
                <w:b/>
                <w:bCs/>
              </w:rPr>
              <w:t>Референтен број:</w:t>
            </w:r>
          </w:p>
        </w:tc>
      </w:tr>
      <w:tr w:rsidR="002779A5" w:rsidRPr="00617E02" w14:paraId="504CA581" w14:textId="77777777" w:rsidTr="0052144F">
        <w:tc>
          <w:tcPr>
            <w:tcW w:w="2660" w:type="dxa"/>
            <w:shd w:val="clear" w:color="auto" w:fill="auto"/>
          </w:tcPr>
          <w:p w14:paraId="5D894C62" w14:textId="77777777" w:rsidR="002779A5" w:rsidRPr="00617E02" w:rsidRDefault="002779A5" w:rsidP="0052144F">
            <w:pPr>
              <w:spacing w:after="0" w:line="240" w:lineRule="auto"/>
            </w:pPr>
            <w:r w:rsidRPr="00173DE4">
              <w:rPr>
                <w:b/>
                <w:bCs/>
              </w:rPr>
              <w:t>Целосно име и презиме</w:t>
            </w:r>
            <w:r w:rsidRPr="00617E02">
              <w:t>:</w:t>
            </w:r>
          </w:p>
          <w:p w14:paraId="7744376C" w14:textId="77777777" w:rsidR="002779A5" w:rsidRPr="00617E02" w:rsidRDefault="002779A5" w:rsidP="0052144F">
            <w:pPr>
              <w:spacing w:after="0" w:line="240" w:lineRule="auto"/>
              <w:rPr>
                <w:b/>
              </w:rPr>
            </w:pPr>
            <w:r w:rsidRPr="00617E02">
              <w:t>(може</w:t>
            </w:r>
            <w:r>
              <w:t xml:space="preserve">те </w:t>
            </w:r>
            <w:r w:rsidRPr="00617E02">
              <w:t>да останете анонимен/а, доколку сакате вашиот идентитет да не биде откриен без ваша согласност)</w:t>
            </w:r>
          </w:p>
        </w:tc>
        <w:tc>
          <w:tcPr>
            <w:tcW w:w="6479" w:type="dxa"/>
            <w:gridSpan w:val="2"/>
            <w:shd w:val="clear" w:color="auto" w:fill="auto"/>
          </w:tcPr>
          <w:p w14:paraId="0F0F12B0" w14:textId="77777777" w:rsidR="002779A5" w:rsidRPr="00617E02" w:rsidRDefault="002779A5" w:rsidP="0052144F">
            <w:pPr>
              <w:spacing w:after="0" w:line="240" w:lineRule="auto"/>
            </w:pPr>
          </w:p>
        </w:tc>
      </w:tr>
      <w:tr w:rsidR="002779A5" w:rsidRPr="00617E02" w14:paraId="3DAA9FF1" w14:textId="77777777" w:rsidTr="0052144F">
        <w:tc>
          <w:tcPr>
            <w:tcW w:w="2660" w:type="dxa"/>
            <w:shd w:val="clear" w:color="auto" w:fill="auto"/>
          </w:tcPr>
          <w:p w14:paraId="27762F37" w14:textId="77777777" w:rsidR="002779A5" w:rsidRPr="00173DE4" w:rsidRDefault="002779A5" w:rsidP="0052144F">
            <w:pPr>
              <w:spacing w:after="0" w:line="240" w:lineRule="auto"/>
              <w:rPr>
                <w:rFonts w:cs="Calibri"/>
                <w:b/>
              </w:rPr>
            </w:pPr>
            <w:r w:rsidRPr="00173DE4">
              <w:rPr>
                <w:rFonts w:cs="Calibri"/>
                <w:b/>
              </w:rPr>
              <w:t>Информации за контакт</w:t>
            </w:r>
            <w:r>
              <w:rPr>
                <w:rFonts w:cs="Calibri"/>
                <w:b/>
              </w:rPr>
              <w:t>:</w:t>
            </w:r>
          </w:p>
          <w:p w14:paraId="7BFE134A" w14:textId="77777777" w:rsidR="002779A5" w:rsidRPr="00617E02" w:rsidRDefault="002779A5" w:rsidP="0052144F">
            <w:pPr>
              <w:spacing w:after="0" w:line="240" w:lineRule="auto"/>
            </w:pPr>
            <w:r w:rsidRPr="00617E02">
              <w:rPr>
                <w:rFonts w:cs="Calibri"/>
                <w:bCs/>
              </w:rPr>
              <w:t>Ве молиме да означите на кој начин сакате да ве контактираме (пошта, телефон, е-пошта).</w:t>
            </w:r>
          </w:p>
          <w:p w14:paraId="5D36F491" w14:textId="77777777" w:rsidR="002779A5" w:rsidRPr="00617E02" w:rsidRDefault="002779A5" w:rsidP="0052144F">
            <w:pPr>
              <w:spacing w:after="0" w:line="240" w:lineRule="auto"/>
            </w:pPr>
          </w:p>
        </w:tc>
        <w:tc>
          <w:tcPr>
            <w:tcW w:w="6479" w:type="dxa"/>
            <w:gridSpan w:val="2"/>
            <w:shd w:val="clear" w:color="auto" w:fill="auto"/>
          </w:tcPr>
          <w:p w14:paraId="20515417" w14:textId="77777777" w:rsidR="002779A5" w:rsidRPr="00173DE4" w:rsidRDefault="002779A5" w:rsidP="002779A5">
            <w:pPr>
              <w:pStyle w:val="ListParagraph"/>
              <w:widowControl w:val="0"/>
              <w:numPr>
                <w:ilvl w:val="0"/>
                <w:numId w:val="19"/>
              </w:numPr>
              <w:autoSpaceDE w:val="0"/>
              <w:autoSpaceDN w:val="0"/>
              <w:adjustRightInd w:val="0"/>
              <w:rPr>
                <w:rFonts w:asciiTheme="minorHAnsi" w:hAnsiTheme="minorHAnsi"/>
                <w:b/>
                <w:sz w:val="20"/>
                <w:szCs w:val="20"/>
              </w:rPr>
            </w:pPr>
            <w:r w:rsidRPr="00173DE4">
              <w:rPr>
                <w:rFonts w:asciiTheme="minorHAnsi" w:hAnsiTheme="minorHAnsi"/>
                <w:b/>
                <w:sz w:val="20"/>
                <w:szCs w:val="20"/>
              </w:rPr>
              <w:t>Преку пошта</w:t>
            </w:r>
            <w:proofErr w:type="gramStart"/>
            <w:r w:rsidRPr="00173DE4">
              <w:rPr>
                <w:rFonts w:asciiTheme="minorHAnsi" w:hAnsiTheme="minorHAnsi"/>
                <w:b/>
                <w:sz w:val="20"/>
                <w:szCs w:val="20"/>
              </w:rPr>
              <w:t xml:space="preserve">:  </w:t>
            </w:r>
            <w:r>
              <w:rPr>
                <w:rFonts w:asciiTheme="minorHAnsi" w:hAnsiTheme="minorHAnsi"/>
                <w:b/>
                <w:sz w:val="20"/>
                <w:szCs w:val="20"/>
              </w:rPr>
              <w:t>(</w:t>
            </w:r>
            <w:proofErr w:type="gramEnd"/>
            <w:r w:rsidRPr="00173DE4">
              <w:rPr>
                <w:rFonts w:asciiTheme="minorHAnsi" w:hAnsiTheme="minorHAnsi"/>
                <w:bCs/>
                <w:sz w:val="20"/>
                <w:szCs w:val="20"/>
              </w:rPr>
              <w:t xml:space="preserve">Ве молиме наведете </w:t>
            </w:r>
            <w:r>
              <w:rPr>
                <w:rFonts w:asciiTheme="minorHAnsi" w:hAnsiTheme="minorHAnsi"/>
                <w:bCs/>
                <w:sz w:val="20"/>
                <w:szCs w:val="20"/>
              </w:rPr>
              <w:t xml:space="preserve">ја </w:t>
            </w:r>
            <w:r w:rsidRPr="00173DE4">
              <w:rPr>
                <w:rFonts w:asciiTheme="minorHAnsi" w:hAnsiTheme="minorHAnsi"/>
                <w:bCs/>
                <w:sz w:val="20"/>
                <w:szCs w:val="20"/>
              </w:rPr>
              <w:t>поштенската адреса</w:t>
            </w:r>
            <w:r>
              <w:rPr>
                <w:rFonts w:asciiTheme="minorHAnsi" w:hAnsiTheme="minorHAnsi"/>
                <w:bCs/>
                <w:sz w:val="20"/>
                <w:szCs w:val="20"/>
              </w:rPr>
              <w:t>)</w:t>
            </w:r>
            <w:r w:rsidRPr="00173DE4">
              <w:rPr>
                <w:rFonts w:asciiTheme="minorHAnsi" w:hAnsiTheme="minorHAnsi"/>
                <w:b/>
                <w:sz w:val="20"/>
                <w:szCs w:val="20"/>
              </w:rPr>
              <w:t xml:space="preserve"> </w:t>
            </w:r>
          </w:p>
          <w:p w14:paraId="6B13C208" w14:textId="77777777" w:rsidR="002779A5" w:rsidRPr="00173DE4" w:rsidRDefault="002779A5" w:rsidP="0052144F">
            <w:pPr>
              <w:spacing w:after="0" w:line="240" w:lineRule="auto"/>
              <w:rPr>
                <w:bCs/>
              </w:rPr>
            </w:pPr>
            <w:r w:rsidRPr="00173DE4">
              <w:rPr>
                <w:bCs/>
              </w:rPr>
              <w:t>________________________________________________</w:t>
            </w:r>
          </w:p>
          <w:p w14:paraId="70079847" w14:textId="77777777" w:rsidR="002779A5" w:rsidRPr="00617E02" w:rsidRDefault="002779A5" w:rsidP="0052144F">
            <w:pPr>
              <w:spacing w:after="0" w:line="240" w:lineRule="auto"/>
              <w:rPr>
                <w:lang w:val="en-GB"/>
              </w:rPr>
            </w:pPr>
            <w:r w:rsidRPr="00617E02">
              <w:rPr>
                <w:lang w:val="en-GB"/>
              </w:rPr>
              <w:t>________________________________________________</w:t>
            </w:r>
          </w:p>
          <w:p w14:paraId="6E69C0DE" w14:textId="77777777" w:rsidR="002779A5" w:rsidRPr="00617E02" w:rsidRDefault="002779A5" w:rsidP="002779A5">
            <w:pPr>
              <w:pStyle w:val="ListParagraph"/>
              <w:widowControl w:val="0"/>
              <w:numPr>
                <w:ilvl w:val="0"/>
                <w:numId w:val="19"/>
              </w:numPr>
              <w:autoSpaceDE w:val="0"/>
              <w:autoSpaceDN w:val="0"/>
              <w:adjustRightInd w:val="0"/>
              <w:rPr>
                <w:rFonts w:asciiTheme="minorHAnsi" w:hAnsiTheme="minorHAnsi"/>
                <w:sz w:val="20"/>
                <w:szCs w:val="20"/>
                <w:lang w:val="en-GB"/>
              </w:rPr>
            </w:pPr>
            <w:r w:rsidRPr="00617E02">
              <w:rPr>
                <w:rFonts w:asciiTheme="minorHAnsi" w:hAnsiTheme="minorHAnsi"/>
                <w:b/>
                <w:sz w:val="20"/>
                <w:szCs w:val="20"/>
              </w:rPr>
              <w:t>Преку телефон</w:t>
            </w:r>
            <w:r w:rsidRPr="00617E02">
              <w:rPr>
                <w:rFonts w:asciiTheme="minorHAnsi" w:hAnsiTheme="minorHAnsi"/>
                <w:b/>
                <w:sz w:val="20"/>
                <w:szCs w:val="20"/>
                <w:lang w:val="en-GB"/>
              </w:rPr>
              <w:t>:</w:t>
            </w:r>
            <w:r w:rsidRPr="00617E02">
              <w:rPr>
                <w:rFonts w:asciiTheme="minorHAnsi" w:hAnsiTheme="minorHAnsi"/>
                <w:sz w:val="20"/>
                <w:szCs w:val="20"/>
                <w:lang w:val="en-GB"/>
              </w:rPr>
              <w:t xml:space="preserve"> ________________________________________</w:t>
            </w:r>
          </w:p>
          <w:p w14:paraId="6A190632" w14:textId="77777777" w:rsidR="002779A5" w:rsidRPr="00617E02" w:rsidRDefault="002779A5" w:rsidP="002779A5">
            <w:pPr>
              <w:pStyle w:val="ListParagraph"/>
              <w:widowControl w:val="0"/>
              <w:numPr>
                <w:ilvl w:val="0"/>
                <w:numId w:val="19"/>
              </w:numPr>
              <w:autoSpaceDE w:val="0"/>
              <w:autoSpaceDN w:val="0"/>
              <w:adjustRightInd w:val="0"/>
              <w:jc w:val="both"/>
              <w:rPr>
                <w:rFonts w:asciiTheme="minorHAnsi" w:hAnsiTheme="minorHAnsi"/>
                <w:sz w:val="20"/>
                <w:szCs w:val="20"/>
                <w:lang w:val="en-GB"/>
              </w:rPr>
            </w:pPr>
            <w:r w:rsidRPr="00173DE4">
              <w:rPr>
                <w:rFonts w:asciiTheme="minorHAnsi" w:hAnsiTheme="minorHAnsi"/>
                <w:b/>
                <w:bCs/>
                <w:sz w:val="20"/>
                <w:szCs w:val="20"/>
              </w:rPr>
              <w:t>Преку е-пошта</w:t>
            </w:r>
            <w:r w:rsidRPr="00173DE4">
              <w:rPr>
                <w:rFonts w:asciiTheme="minorHAnsi" w:hAnsiTheme="minorHAnsi"/>
                <w:b/>
                <w:bCs/>
                <w:sz w:val="20"/>
                <w:szCs w:val="20"/>
                <w:lang w:val="en-GB"/>
              </w:rPr>
              <w:t>:</w:t>
            </w:r>
            <w:r w:rsidRPr="00617E02">
              <w:rPr>
                <w:rFonts w:asciiTheme="minorHAnsi" w:hAnsiTheme="minorHAnsi"/>
                <w:sz w:val="20"/>
                <w:szCs w:val="20"/>
                <w:lang w:val="en-GB"/>
              </w:rPr>
              <w:t xml:space="preserve"> ________________________________________</w:t>
            </w:r>
          </w:p>
          <w:p w14:paraId="5D0FAE9D" w14:textId="77777777" w:rsidR="002779A5" w:rsidRPr="00617E02" w:rsidRDefault="002779A5" w:rsidP="0052144F">
            <w:pPr>
              <w:pStyle w:val="ListParagraph"/>
              <w:rPr>
                <w:rFonts w:asciiTheme="minorHAnsi" w:hAnsiTheme="minorHAnsi"/>
                <w:sz w:val="20"/>
                <w:szCs w:val="20"/>
                <w:lang w:val="en-GB"/>
              </w:rPr>
            </w:pPr>
          </w:p>
        </w:tc>
      </w:tr>
      <w:tr w:rsidR="002779A5" w:rsidRPr="00617E02" w14:paraId="42906F85" w14:textId="77777777" w:rsidTr="0052144F">
        <w:trPr>
          <w:trHeight w:val="70"/>
        </w:trPr>
        <w:tc>
          <w:tcPr>
            <w:tcW w:w="9139" w:type="dxa"/>
            <w:gridSpan w:val="3"/>
            <w:shd w:val="clear" w:color="auto" w:fill="7F7F7F" w:themeFill="text1" w:themeFillTint="80"/>
          </w:tcPr>
          <w:p w14:paraId="55C6B166" w14:textId="77777777" w:rsidR="002779A5" w:rsidRPr="00617E02" w:rsidRDefault="002779A5" w:rsidP="0052144F">
            <w:pPr>
              <w:spacing w:after="0" w:line="240" w:lineRule="auto"/>
              <w:rPr>
                <w:lang w:val="en-GB"/>
              </w:rPr>
            </w:pPr>
          </w:p>
        </w:tc>
      </w:tr>
      <w:tr w:rsidR="002779A5" w:rsidRPr="00617E02" w14:paraId="57E6697A" w14:textId="77777777" w:rsidTr="0052144F">
        <w:tc>
          <w:tcPr>
            <w:tcW w:w="2660" w:type="dxa"/>
            <w:shd w:val="clear" w:color="auto" w:fill="auto"/>
          </w:tcPr>
          <w:p w14:paraId="3A131683" w14:textId="77777777" w:rsidR="002779A5" w:rsidRPr="00B5275A" w:rsidRDefault="002779A5" w:rsidP="0052144F">
            <w:pPr>
              <w:spacing w:after="0" w:line="240" w:lineRule="auto"/>
              <w:rPr>
                <w:b/>
                <w:bCs/>
              </w:rPr>
            </w:pPr>
            <w:r w:rsidRPr="00B5275A">
              <w:rPr>
                <w:b/>
                <w:bCs/>
              </w:rPr>
              <w:t xml:space="preserve">Претпочитан јазик </w:t>
            </w:r>
            <w:r>
              <w:rPr>
                <w:b/>
                <w:bCs/>
              </w:rPr>
              <w:t>н</w:t>
            </w:r>
            <w:r w:rsidRPr="00B5275A">
              <w:rPr>
                <w:b/>
                <w:bCs/>
              </w:rPr>
              <w:t>а комуникација</w:t>
            </w:r>
          </w:p>
        </w:tc>
        <w:tc>
          <w:tcPr>
            <w:tcW w:w="6479" w:type="dxa"/>
            <w:gridSpan w:val="2"/>
            <w:shd w:val="clear" w:color="auto" w:fill="auto"/>
          </w:tcPr>
          <w:p w14:paraId="0953673A" w14:textId="77777777" w:rsidR="002779A5" w:rsidRPr="00617E02" w:rsidRDefault="002779A5" w:rsidP="002779A5">
            <w:pPr>
              <w:pStyle w:val="ListParagraph"/>
              <w:widowControl w:val="0"/>
              <w:numPr>
                <w:ilvl w:val="0"/>
                <w:numId w:val="21"/>
              </w:numPr>
              <w:autoSpaceDE w:val="0"/>
              <w:autoSpaceDN w:val="0"/>
              <w:adjustRightInd w:val="0"/>
              <w:jc w:val="both"/>
              <w:rPr>
                <w:rFonts w:asciiTheme="minorHAnsi" w:hAnsiTheme="minorHAnsi"/>
                <w:sz w:val="20"/>
                <w:szCs w:val="20"/>
                <w:lang w:val="en-GB"/>
              </w:rPr>
            </w:pPr>
            <w:r w:rsidRPr="00617E02">
              <w:rPr>
                <w:rFonts w:asciiTheme="minorHAnsi" w:hAnsiTheme="minorHAnsi"/>
                <w:sz w:val="20"/>
                <w:szCs w:val="20"/>
              </w:rPr>
              <w:t>Македонски</w:t>
            </w:r>
          </w:p>
          <w:p w14:paraId="5FABC20F" w14:textId="77777777" w:rsidR="002779A5" w:rsidRPr="00617E02" w:rsidRDefault="002779A5" w:rsidP="002779A5">
            <w:pPr>
              <w:pStyle w:val="ListParagraph"/>
              <w:widowControl w:val="0"/>
              <w:numPr>
                <w:ilvl w:val="0"/>
                <w:numId w:val="21"/>
              </w:numPr>
              <w:autoSpaceDE w:val="0"/>
              <w:autoSpaceDN w:val="0"/>
              <w:adjustRightInd w:val="0"/>
              <w:jc w:val="both"/>
              <w:rPr>
                <w:rFonts w:asciiTheme="minorHAnsi" w:hAnsiTheme="minorHAnsi"/>
                <w:sz w:val="20"/>
                <w:szCs w:val="20"/>
                <w:lang w:val="en-GB"/>
              </w:rPr>
            </w:pPr>
            <w:r w:rsidRPr="00617E02">
              <w:rPr>
                <w:rFonts w:asciiTheme="minorHAnsi" w:hAnsiTheme="minorHAnsi"/>
                <w:sz w:val="20"/>
                <w:szCs w:val="20"/>
              </w:rPr>
              <w:t>Друго</w:t>
            </w:r>
            <w:r w:rsidRPr="00617E02">
              <w:rPr>
                <w:rFonts w:asciiTheme="minorHAnsi" w:hAnsiTheme="minorHAnsi"/>
                <w:sz w:val="20"/>
                <w:szCs w:val="20"/>
                <w:lang w:val="en-GB"/>
              </w:rPr>
              <w:t>: __________________________</w:t>
            </w:r>
          </w:p>
          <w:p w14:paraId="5B4096CF" w14:textId="77777777" w:rsidR="002779A5" w:rsidRPr="00617E02" w:rsidRDefault="002779A5" w:rsidP="0052144F">
            <w:pPr>
              <w:pStyle w:val="ListParagraph"/>
              <w:rPr>
                <w:rFonts w:asciiTheme="minorHAnsi" w:hAnsiTheme="minorHAnsi"/>
                <w:sz w:val="20"/>
                <w:szCs w:val="20"/>
                <w:lang w:val="en-GB"/>
              </w:rPr>
            </w:pPr>
          </w:p>
        </w:tc>
      </w:tr>
      <w:tr w:rsidR="002779A5" w:rsidRPr="00617E02" w14:paraId="7560F11D" w14:textId="77777777" w:rsidTr="0052144F">
        <w:tc>
          <w:tcPr>
            <w:tcW w:w="9139" w:type="dxa"/>
            <w:gridSpan w:val="3"/>
            <w:shd w:val="clear" w:color="auto" w:fill="auto"/>
          </w:tcPr>
          <w:p w14:paraId="3D6944D6" w14:textId="77777777" w:rsidR="002779A5" w:rsidRPr="00B5275A" w:rsidRDefault="002779A5" w:rsidP="0052144F">
            <w:pPr>
              <w:spacing w:after="0" w:line="240" w:lineRule="auto"/>
            </w:pPr>
            <w:r w:rsidRPr="00B5275A">
              <w:rPr>
                <w:b/>
              </w:rPr>
              <w:t xml:space="preserve">Опис на инцидент/поплака: </w:t>
            </w:r>
            <w:r w:rsidRPr="00B5275A">
              <w:t>Што се случило? Каде се случило? Кому се случило? Кој е резултатот од проблемот?</w:t>
            </w:r>
          </w:p>
          <w:p w14:paraId="0A82A594" w14:textId="77777777" w:rsidR="002779A5" w:rsidRPr="00B5275A" w:rsidRDefault="002779A5" w:rsidP="0052144F">
            <w:pPr>
              <w:spacing w:after="0" w:line="240" w:lineRule="auto"/>
            </w:pPr>
          </w:p>
          <w:p w14:paraId="5116DE74" w14:textId="77777777" w:rsidR="002779A5" w:rsidRPr="00B5275A" w:rsidRDefault="002779A5" w:rsidP="0052144F">
            <w:pPr>
              <w:spacing w:after="0" w:line="240" w:lineRule="auto"/>
            </w:pPr>
          </w:p>
        </w:tc>
      </w:tr>
      <w:tr w:rsidR="002779A5" w:rsidRPr="00617E02" w14:paraId="224C498E" w14:textId="77777777" w:rsidTr="0052144F">
        <w:trPr>
          <w:trHeight w:val="1084"/>
        </w:trPr>
        <w:tc>
          <w:tcPr>
            <w:tcW w:w="2660" w:type="dxa"/>
            <w:shd w:val="clear" w:color="auto" w:fill="auto"/>
          </w:tcPr>
          <w:p w14:paraId="230ED1BC" w14:textId="77777777" w:rsidR="002779A5" w:rsidRPr="00B5275A" w:rsidRDefault="002779A5" w:rsidP="0052144F">
            <w:pPr>
              <w:spacing w:after="0" w:line="240" w:lineRule="auto"/>
              <w:rPr>
                <w:b/>
                <w:bCs/>
              </w:rPr>
            </w:pPr>
            <w:r w:rsidRPr="00B5275A">
              <w:rPr>
                <w:b/>
                <w:bCs/>
                <w:lang w:val="en-GB"/>
              </w:rPr>
              <w:t xml:space="preserve">Датум на инцидент / </w:t>
            </w:r>
            <w:r w:rsidRPr="00B5275A">
              <w:rPr>
                <w:b/>
                <w:bCs/>
              </w:rPr>
              <w:t>поплака</w:t>
            </w:r>
          </w:p>
        </w:tc>
        <w:tc>
          <w:tcPr>
            <w:tcW w:w="6479" w:type="dxa"/>
            <w:gridSpan w:val="2"/>
            <w:shd w:val="clear" w:color="auto" w:fill="auto"/>
          </w:tcPr>
          <w:p w14:paraId="0A90D7DE" w14:textId="77777777" w:rsidR="002779A5" w:rsidRPr="00B5275A" w:rsidRDefault="002779A5" w:rsidP="002779A5">
            <w:pPr>
              <w:pStyle w:val="ListParagraph"/>
              <w:widowControl w:val="0"/>
              <w:numPr>
                <w:ilvl w:val="0"/>
                <w:numId w:val="20"/>
              </w:numPr>
              <w:autoSpaceDE w:val="0"/>
              <w:autoSpaceDN w:val="0"/>
              <w:adjustRightInd w:val="0"/>
              <w:rPr>
                <w:rFonts w:asciiTheme="minorHAnsi" w:hAnsiTheme="minorHAnsi"/>
                <w:sz w:val="20"/>
                <w:szCs w:val="20"/>
              </w:rPr>
            </w:pPr>
            <w:r w:rsidRPr="00B5275A">
              <w:rPr>
                <w:rFonts w:asciiTheme="minorHAnsi" w:hAnsiTheme="minorHAnsi"/>
                <w:sz w:val="20"/>
                <w:szCs w:val="20"/>
              </w:rPr>
              <w:t xml:space="preserve">Еднократен инцидент /поплака (датум </w:t>
            </w:r>
            <w:r w:rsidRPr="00B5275A">
              <w:rPr>
                <w:rFonts w:asciiTheme="minorHAnsi" w:hAnsiTheme="minorHAnsi"/>
                <w:sz w:val="20"/>
                <w:szCs w:val="20"/>
                <w:u w:val="single"/>
              </w:rPr>
              <w:t>___________</w:t>
            </w:r>
            <w:proofErr w:type="gramStart"/>
            <w:r w:rsidRPr="00B5275A">
              <w:rPr>
                <w:rFonts w:asciiTheme="minorHAnsi" w:hAnsiTheme="minorHAnsi"/>
                <w:sz w:val="20"/>
                <w:szCs w:val="20"/>
                <w:u w:val="single"/>
              </w:rPr>
              <w:t>_</w:t>
            </w:r>
            <w:r w:rsidRPr="00B5275A">
              <w:rPr>
                <w:rFonts w:asciiTheme="minorHAnsi" w:hAnsiTheme="minorHAnsi"/>
                <w:sz w:val="20"/>
                <w:szCs w:val="20"/>
              </w:rPr>
              <w:t xml:space="preserve"> )</w:t>
            </w:r>
            <w:proofErr w:type="gramEnd"/>
          </w:p>
          <w:p w14:paraId="71B60675" w14:textId="77777777" w:rsidR="002779A5" w:rsidRPr="00B5275A" w:rsidRDefault="002779A5" w:rsidP="002779A5">
            <w:pPr>
              <w:pStyle w:val="ListParagraph"/>
              <w:widowControl w:val="0"/>
              <w:numPr>
                <w:ilvl w:val="0"/>
                <w:numId w:val="20"/>
              </w:numPr>
              <w:autoSpaceDE w:val="0"/>
              <w:autoSpaceDN w:val="0"/>
              <w:adjustRightInd w:val="0"/>
              <w:jc w:val="both"/>
              <w:rPr>
                <w:rFonts w:asciiTheme="minorHAnsi" w:hAnsiTheme="minorHAnsi"/>
                <w:sz w:val="20"/>
                <w:szCs w:val="20"/>
              </w:rPr>
            </w:pPr>
            <w:r w:rsidRPr="00B5275A">
              <w:rPr>
                <w:rFonts w:asciiTheme="minorHAnsi" w:hAnsiTheme="minorHAnsi"/>
                <w:sz w:val="20"/>
                <w:szCs w:val="20"/>
              </w:rPr>
              <w:t>Се има случено повеќе од еднаш (колку пати)? (</w:t>
            </w:r>
            <w:r w:rsidRPr="00B5275A">
              <w:rPr>
                <w:rFonts w:asciiTheme="minorHAnsi" w:hAnsiTheme="minorHAnsi"/>
                <w:sz w:val="20"/>
                <w:szCs w:val="20"/>
                <w:u w:val="single"/>
              </w:rPr>
              <w:t>______)</w:t>
            </w:r>
          </w:p>
          <w:p w14:paraId="6F22BA26" w14:textId="77777777" w:rsidR="002779A5" w:rsidRPr="00B5275A" w:rsidRDefault="002779A5" w:rsidP="002779A5">
            <w:pPr>
              <w:pStyle w:val="ListParagraph"/>
              <w:widowControl w:val="0"/>
              <w:numPr>
                <w:ilvl w:val="0"/>
                <w:numId w:val="20"/>
              </w:numPr>
              <w:autoSpaceDE w:val="0"/>
              <w:autoSpaceDN w:val="0"/>
              <w:adjustRightInd w:val="0"/>
              <w:rPr>
                <w:rFonts w:asciiTheme="minorHAnsi" w:hAnsiTheme="minorHAnsi"/>
                <w:sz w:val="20"/>
                <w:szCs w:val="20"/>
              </w:rPr>
            </w:pPr>
            <w:r w:rsidRPr="00B5275A">
              <w:rPr>
                <w:rFonts w:asciiTheme="minorHAnsi" w:hAnsiTheme="minorHAnsi"/>
                <w:sz w:val="20"/>
                <w:szCs w:val="20"/>
              </w:rPr>
              <w:t>Во тек (проблемот се случува тековно)</w:t>
            </w:r>
          </w:p>
        </w:tc>
      </w:tr>
      <w:tr w:rsidR="002779A5" w:rsidRPr="00617E02" w14:paraId="39C6E839" w14:textId="77777777" w:rsidTr="0052144F">
        <w:tc>
          <w:tcPr>
            <w:tcW w:w="9139" w:type="dxa"/>
            <w:gridSpan w:val="3"/>
            <w:shd w:val="clear" w:color="auto" w:fill="7F7F7F" w:themeFill="text1" w:themeFillTint="80"/>
          </w:tcPr>
          <w:p w14:paraId="63AE88E7" w14:textId="77777777" w:rsidR="002779A5" w:rsidRPr="00221CAF" w:rsidRDefault="002779A5" w:rsidP="0052144F">
            <w:pPr>
              <w:spacing w:after="0" w:line="240" w:lineRule="auto"/>
              <w:rPr>
                <w:lang w:val="mk-MK"/>
              </w:rPr>
            </w:pPr>
          </w:p>
        </w:tc>
      </w:tr>
      <w:tr w:rsidR="002779A5" w:rsidRPr="00617E02" w14:paraId="6EFF33D6" w14:textId="77777777" w:rsidTr="0052144F">
        <w:tc>
          <w:tcPr>
            <w:tcW w:w="9139" w:type="dxa"/>
            <w:gridSpan w:val="3"/>
            <w:shd w:val="clear" w:color="auto" w:fill="auto"/>
          </w:tcPr>
          <w:p w14:paraId="1EC7B889" w14:textId="77777777" w:rsidR="002779A5" w:rsidRPr="00B5275A" w:rsidRDefault="002779A5" w:rsidP="0052144F">
            <w:pPr>
              <w:spacing w:after="0" w:line="240" w:lineRule="auto"/>
              <w:rPr>
                <w:b/>
                <w:bCs/>
              </w:rPr>
            </w:pPr>
            <w:r w:rsidRPr="00B5275A">
              <w:rPr>
                <w:b/>
                <w:bCs/>
              </w:rPr>
              <w:t>Што сакате да се направи за да се реши проблемот?</w:t>
            </w:r>
          </w:p>
        </w:tc>
      </w:tr>
      <w:tr w:rsidR="002779A5" w:rsidRPr="00617E02" w14:paraId="0E850AD6" w14:textId="77777777" w:rsidTr="0052144F">
        <w:tc>
          <w:tcPr>
            <w:tcW w:w="9139" w:type="dxa"/>
            <w:gridSpan w:val="3"/>
            <w:shd w:val="clear" w:color="auto" w:fill="auto"/>
          </w:tcPr>
          <w:p w14:paraId="4F74914D" w14:textId="77777777" w:rsidR="002779A5" w:rsidRPr="00617E02" w:rsidRDefault="002779A5" w:rsidP="0052144F">
            <w:pPr>
              <w:spacing w:after="0" w:line="240" w:lineRule="auto"/>
            </w:pPr>
          </w:p>
          <w:p w14:paraId="45F71ADA" w14:textId="77777777" w:rsidR="002779A5" w:rsidRPr="00617E02" w:rsidRDefault="002779A5" w:rsidP="0052144F">
            <w:pPr>
              <w:spacing w:after="0" w:line="240" w:lineRule="auto"/>
            </w:pPr>
          </w:p>
          <w:p w14:paraId="33CDFBE8" w14:textId="77777777" w:rsidR="002779A5" w:rsidRPr="00617E02" w:rsidRDefault="002779A5" w:rsidP="0052144F">
            <w:pPr>
              <w:spacing w:after="0" w:line="240" w:lineRule="auto"/>
            </w:pPr>
          </w:p>
          <w:p w14:paraId="0045BD8A" w14:textId="77777777" w:rsidR="002779A5" w:rsidRPr="00617E02" w:rsidRDefault="002779A5" w:rsidP="0052144F">
            <w:pPr>
              <w:spacing w:after="0" w:line="240" w:lineRule="auto"/>
            </w:pPr>
          </w:p>
        </w:tc>
      </w:tr>
      <w:tr w:rsidR="002779A5" w:rsidRPr="00617E02" w14:paraId="29B0707A" w14:textId="77777777" w:rsidTr="0052144F">
        <w:tc>
          <w:tcPr>
            <w:tcW w:w="4390" w:type="dxa"/>
            <w:gridSpan w:val="2"/>
            <w:shd w:val="clear" w:color="auto" w:fill="auto"/>
          </w:tcPr>
          <w:p w14:paraId="20FD73F6" w14:textId="77777777" w:rsidR="002779A5" w:rsidRPr="00617E02" w:rsidRDefault="002779A5" w:rsidP="0052144F">
            <w:pPr>
              <w:spacing w:after="0" w:line="240" w:lineRule="auto"/>
            </w:pPr>
            <w:r w:rsidRPr="00617E02">
              <w:t>Потпис:</w:t>
            </w:r>
          </w:p>
        </w:tc>
        <w:tc>
          <w:tcPr>
            <w:tcW w:w="4749" w:type="dxa"/>
            <w:shd w:val="clear" w:color="auto" w:fill="auto"/>
          </w:tcPr>
          <w:p w14:paraId="36565966" w14:textId="77777777" w:rsidR="002779A5" w:rsidRPr="00617E02" w:rsidRDefault="002779A5" w:rsidP="0052144F">
            <w:pPr>
              <w:spacing w:after="0" w:line="240" w:lineRule="auto"/>
            </w:pPr>
            <w:r w:rsidRPr="00617E02">
              <w:t>Датум:</w:t>
            </w:r>
          </w:p>
        </w:tc>
      </w:tr>
      <w:tr w:rsidR="002779A5" w:rsidRPr="00617E02" w14:paraId="177332E4" w14:textId="77777777" w:rsidTr="007D5A11">
        <w:trPr>
          <w:trHeight w:val="1628"/>
        </w:trPr>
        <w:tc>
          <w:tcPr>
            <w:tcW w:w="4390" w:type="dxa"/>
            <w:gridSpan w:val="2"/>
            <w:shd w:val="clear" w:color="auto" w:fill="auto"/>
          </w:tcPr>
          <w:p w14:paraId="70D7CAAA" w14:textId="77777777" w:rsidR="002779A5" w:rsidRPr="00617E02" w:rsidRDefault="002779A5" w:rsidP="0052144F">
            <w:pPr>
              <w:spacing w:after="0" w:line="240" w:lineRule="auto"/>
            </w:pPr>
            <w:r w:rsidRPr="00617E02">
              <w:t>Ве молиме да го доставите овој формулар до:</w:t>
            </w:r>
          </w:p>
          <w:p w14:paraId="2186CD80" w14:textId="32D7898D" w:rsidR="002779A5" w:rsidRPr="007D5A11" w:rsidRDefault="007D5A11" w:rsidP="0052144F">
            <w:pPr>
              <w:spacing w:after="0" w:line="240" w:lineRule="auto"/>
              <w:rPr>
                <w:lang w:val="mk-MK"/>
              </w:rPr>
            </w:pPr>
            <w:r w:rsidRPr="007D5A11">
              <w:rPr>
                <w:lang w:val="mk-MK"/>
              </w:rPr>
              <w:t>Канцеларија</w:t>
            </w:r>
            <w:r w:rsidR="002D5B63">
              <w:rPr>
                <w:lang w:val="mk-MK"/>
              </w:rPr>
              <w:t>та</w:t>
            </w:r>
            <w:r w:rsidRPr="007D5A11">
              <w:rPr>
                <w:lang w:val="mk-MK"/>
              </w:rPr>
              <w:t xml:space="preserve"> на г</w:t>
            </w:r>
            <w:r w:rsidR="002D5B63">
              <w:rPr>
                <w:lang w:val="mk-MK"/>
              </w:rPr>
              <w:t>лавниот</w:t>
            </w:r>
            <w:r w:rsidRPr="007D5A11">
              <w:rPr>
                <w:lang w:val="mk-MK"/>
              </w:rPr>
              <w:t xml:space="preserve"> мен</w:t>
            </w:r>
            <w:r>
              <w:rPr>
                <w:lang w:val="mk-MK"/>
              </w:rPr>
              <w:t>а</w:t>
            </w:r>
            <w:r w:rsidRPr="007D5A11">
              <w:rPr>
                <w:lang w:val="mk-MK"/>
              </w:rPr>
              <w:t xml:space="preserve">џер и </w:t>
            </w:r>
          </w:p>
          <w:p w14:paraId="59367C6D" w14:textId="5310D0D6" w:rsidR="007D5A11" w:rsidRPr="007D5A11" w:rsidRDefault="007D5A11" w:rsidP="0052144F">
            <w:pPr>
              <w:spacing w:after="0" w:line="240" w:lineRule="auto"/>
              <w:rPr>
                <w:lang w:val="mk-MK"/>
              </w:rPr>
            </w:pPr>
            <w:r>
              <w:rPr>
                <w:lang w:val="mk-MK"/>
              </w:rPr>
              <w:t>Јулија Сијмановска – Животна Средина</w:t>
            </w:r>
          </w:p>
          <w:p w14:paraId="4B867726" w14:textId="2C894C1E" w:rsidR="002779A5" w:rsidRDefault="002779A5" w:rsidP="0052144F">
            <w:pPr>
              <w:spacing w:after="0" w:line="240" w:lineRule="auto"/>
              <w:rPr>
                <w:lang w:val="mk-MK"/>
              </w:rPr>
            </w:pPr>
            <w:r w:rsidRPr="00617E02">
              <w:rPr>
                <w:lang w:val="en-GB"/>
              </w:rPr>
              <w:t>email</w:t>
            </w:r>
            <w:r w:rsidRPr="00617E02">
              <w:t>:</w:t>
            </w:r>
            <w:r w:rsidRPr="00617E02">
              <w:rPr>
                <w:lang w:val="en-GB"/>
              </w:rPr>
              <w:t xml:space="preserve"> </w:t>
            </w:r>
            <w:hyperlink r:id="rId12" w:history="1">
              <w:r w:rsidR="007D5A11" w:rsidRPr="00B6055D">
                <w:rPr>
                  <w:rStyle w:val="Hyperlink"/>
                  <w:lang w:val="en-GB"/>
                </w:rPr>
                <w:t>contact@elem.com.mk</w:t>
              </w:r>
            </w:hyperlink>
            <w:r w:rsidRPr="00617E02">
              <w:rPr>
                <w:lang w:val="en-GB"/>
              </w:rPr>
              <w:t>;</w:t>
            </w:r>
            <w:r w:rsidR="007D5A11">
              <w:rPr>
                <w:lang w:val="mk-MK"/>
              </w:rPr>
              <w:t xml:space="preserve"> </w:t>
            </w:r>
          </w:p>
          <w:p w14:paraId="2A39F4F7" w14:textId="448D91B7" w:rsidR="007D5A11" w:rsidRPr="007D5A11" w:rsidRDefault="00B84501" w:rsidP="0052144F">
            <w:pPr>
              <w:spacing w:after="0" w:line="240" w:lineRule="auto"/>
              <w:rPr>
                <w:lang w:val="mk-MK"/>
              </w:rPr>
            </w:pPr>
            <w:hyperlink r:id="rId13" w:history="1">
              <w:r w:rsidR="007D5A11" w:rsidRPr="00511008">
                <w:rPr>
                  <w:rStyle w:val="Hyperlink"/>
                </w:rPr>
                <w:t>julija.v.simjanovska@elem.com.mk</w:t>
              </w:r>
            </w:hyperlink>
            <w:r w:rsidR="007D5A11">
              <w:rPr>
                <w:rStyle w:val="Hyperlink"/>
                <w:lang w:val="mk-MK"/>
              </w:rPr>
              <w:t xml:space="preserve"> </w:t>
            </w:r>
            <w:r w:rsidR="007D5A11" w:rsidRPr="007D5A11">
              <w:rPr>
                <w:rStyle w:val="Hyperlink"/>
                <w:color w:val="auto"/>
                <w:lang w:val="mk-MK"/>
              </w:rPr>
              <w:t xml:space="preserve">(во </w:t>
            </w:r>
            <w:r w:rsidR="007D5A11" w:rsidRPr="007D5A11">
              <w:rPr>
                <w:rStyle w:val="Hyperlink"/>
                <w:color w:val="auto"/>
              </w:rPr>
              <w:t>cc);</w:t>
            </w:r>
          </w:p>
          <w:p w14:paraId="0095C9DF" w14:textId="77777777" w:rsidR="002779A5" w:rsidRPr="00617E02" w:rsidRDefault="002779A5" w:rsidP="0052144F">
            <w:pPr>
              <w:spacing w:after="0" w:line="240" w:lineRule="auto"/>
              <w:rPr>
                <w:lang w:val="en-GB"/>
              </w:rPr>
            </w:pPr>
            <w:r w:rsidRPr="00617E02">
              <w:t>Тел/Факс</w:t>
            </w:r>
            <w:r w:rsidRPr="00617E02">
              <w:rPr>
                <w:lang w:val="en-GB"/>
              </w:rPr>
              <w:t xml:space="preserve"> + 389 (0)2 3149 121</w:t>
            </w:r>
          </w:p>
        </w:tc>
        <w:tc>
          <w:tcPr>
            <w:tcW w:w="4749" w:type="dxa"/>
            <w:shd w:val="clear" w:color="auto" w:fill="auto"/>
          </w:tcPr>
          <w:p w14:paraId="0D6E140E" w14:textId="77777777" w:rsidR="002779A5" w:rsidRPr="00617E02" w:rsidRDefault="002779A5" w:rsidP="0052144F">
            <w:pPr>
              <w:spacing w:after="0" w:line="240" w:lineRule="auto"/>
            </w:pPr>
            <w:r w:rsidRPr="00617E02">
              <w:t>Адреса: Електрани на Северна Македонија</w:t>
            </w:r>
          </w:p>
          <w:p w14:paraId="53041EB9" w14:textId="77777777" w:rsidR="002779A5" w:rsidRPr="00617E02" w:rsidRDefault="002779A5" w:rsidP="0052144F">
            <w:pPr>
              <w:spacing w:after="0" w:line="240" w:lineRule="auto"/>
            </w:pPr>
            <w:r w:rsidRPr="00617E02">
              <w:t>Ул. 11 Октомври 9, 1000 Скопје</w:t>
            </w:r>
          </w:p>
          <w:p w14:paraId="601B890B" w14:textId="77777777" w:rsidR="002779A5" w:rsidRPr="00617E02" w:rsidRDefault="002779A5" w:rsidP="0052144F">
            <w:pPr>
              <w:spacing w:after="0" w:line="240" w:lineRule="auto"/>
              <w:rPr>
                <w:b/>
                <w:bCs/>
              </w:rPr>
            </w:pPr>
            <w:r w:rsidRPr="00617E02">
              <w:t>Република Северна Македонија</w:t>
            </w:r>
          </w:p>
          <w:p w14:paraId="1B654776" w14:textId="77777777" w:rsidR="002779A5" w:rsidRPr="00617E02" w:rsidRDefault="002779A5" w:rsidP="0052144F">
            <w:pPr>
              <w:spacing w:after="0" w:line="240" w:lineRule="auto"/>
              <w:rPr>
                <w:lang w:val="en-GB"/>
              </w:rPr>
            </w:pPr>
          </w:p>
        </w:tc>
      </w:tr>
    </w:tbl>
    <w:p w14:paraId="3C99F05F" w14:textId="2C69A0EE" w:rsidR="002779A5" w:rsidRDefault="002779A5" w:rsidP="00335C5A">
      <w:pPr>
        <w:spacing w:before="60"/>
        <w:jc w:val="both"/>
        <w:rPr>
          <w:rFonts w:asciiTheme="minorHAnsi" w:hAnsiTheme="minorHAnsi" w:cstheme="minorHAnsi"/>
          <w:b/>
          <w:lang w:val="en-GB"/>
        </w:rPr>
      </w:pPr>
    </w:p>
    <w:p w14:paraId="6B4F99BC" w14:textId="77777777" w:rsidR="002779A5" w:rsidRPr="004D4D80" w:rsidRDefault="002779A5" w:rsidP="00335C5A">
      <w:pPr>
        <w:spacing w:before="60"/>
        <w:jc w:val="both"/>
        <w:rPr>
          <w:rFonts w:asciiTheme="minorHAnsi" w:hAnsiTheme="minorHAnsi" w:cstheme="minorHAnsi"/>
          <w:b/>
          <w:lang w:val="en-GB"/>
        </w:rPr>
      </w:pPr>
    </w:p>
    <w:p w14:paraId="03892676" w14:textId="1E1BFB20" w:rsidR="00335C5A" w:rsidRPr="004D4D80" w:rsidRDefault="00335C5A" w:rsidP="00335C5A">
      <w:pPr>
        <w:rPr>
          <w:rFonts w:asciiTheme="minorHAnsi" w:hAnsiTheme="minorHAnsi" w:cstheme="minorHAnsi"/>
          <w:lang w:val="en-GB"/>
        </w:rPr>
      </w:pPr>
    </w:p>
    <w:p w14:paraId="327DCAE0" w14:textId="1EDCBB75" w:rsidR="004D4D80" w:rsidRPr="004D4D80" w:rsidRDefault="004D4D80">
      <w:pPr>
        <w:spacing w:after="160" w:line="259" w:lineRule="auto"/>
        <w:rPr>
          <w:rFonts w:asciiTheme="minorHAnsi" w:hAnsiTheme="minorHAnsi" w:cstheme="minorHAnsi"/>
          <w:lang w:val="en-GB"/>
        </w:rPr>
      </w:pPr>
      <w:r w:rsidRPr="004D4D80">
        <w:rPr>
          <w:rFonts w:asciiTheme="minorHAnsi" w:hAnsiTheme="minorHAnsi" w:cstheme="minorHAnsi"/>
          <w:lang w:val="en-GB"/>
        </w:rPr>
        <w:br w:type="page"/>
      </w:r>
    </w:p>
    <w:p w14:paraId="3F953118" w14:textId="37EAA6C7" w:rsidR="00335C5A" w:rsidRPr="004D4D80" w:rsidRDefault="002779A5" w:rsidP="00F82EA4">
      <w:pPr>
        <w:pStyle w:val="Heading1"/>
        <w:numPr>
          <w:ilvl w:val="0"/>
          <w:numId w:val="0"/>
        </w:numPr>
      </w:pPr>
      <w:bookmarkStart w:id="17" w:name="_Toc51164318"/>
      <w:r>
        <w:rPr>
          <w:lang w:val="mk-MK"/>
        </w:rPr>
        <w:lastRenderedPageBreak/>
        <w:t>ДОДАТОК</w:t>
      </w:r>
      <w:r w:rsidR="00335C5A" w:rsidRPr="004D4D80">
        <w:t xml:space="preserve"> 2: </w:t>
      </w:r>
      <w:r w:rsidRPr="002779A5">
        <w:t xml:space="preserve">ПРОЦЕДУРА ЗА ПОПЛАКИ ОД ПРОЕКТОТ </w:t>
      </w:r>
      <w:bookmarkEnd w:id="17"/>
    </w:p>
    <w:p w14:paraId="59893059" w14:textId="77777777" w:rsidR="00335C5A" w:rsidRPr="004D4D80" w:rsidRDefault="00335C5A" w:rsidP="00335C5A">
      <w:pPr>
        <w:rPr>
          <w:rFonts w:asciiTheme="minorHAnsi" w:hAnsiTheme="minorHAnsi" w:cstheme="minorHAnsi"/>
          <w:lang w:val="en-GB"/>
        </w:rPr>
      </w:pPr>
    </w:p>
    <w:p w14:paraId="7F109CDF" w14:textId="78082E2E" w:rsidR="00335C5A" w:rsidRPr="004D4D80" w:rsidRDefault="002779A5" w:rsidP="00335C5A">
      <w:pPr>
        <w:rPr>
          <w:rFonts w:asciiTheme="minorHAnsi" w:hAnsiTheme="minorHAnsi" w:cstheme="minorHAnsi"/>
          <w:lang w:val="en-GB"/>
        </w:rPr>
      </w:pPr>
      <w:r>
        <w:rPr>
          <w:noProof/>
          <w:lang w:eastAsia="mk-MK"/>
        </w:rPr>
        <w:drawing>
          <wp:inline distT="0" distB="0" distL="0" distR="0" wp14:anchorId="6CE09B96" wp14:editId="1CDA3210">
            <wp:extent cx="5943600" cy="667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675120"/>
                    </a:xfrm>
                    <a:prstGeom prst="rect">
                      <a:avLst/>
                    </a:prstGeom>
                    <a:noFill/>
                    <a:ln>
                      <a:noFill/>
                    </a:ln>
                  </pic:spPr>
                </pic:pic>
              </a:graphicData>
            </a:graphic>
          </wp:inline>
        </w:drawing>
      </w:r>
    </w:p>
    <w:p w14:paraId="3B5F0F59" w14:textId="77777777" w:rsidR="00335C5A" w:rsidRPr="004D4D80" w:rsidRDefault="00335C5A" w:rsidP="00335C5A">
      <w:pPr>
        <w:rPr>
          <w:rFonts w:asciiTheme="minorHAnsi" w:hAnsiTheme="minorHAnsi" w:cstheme="minorHAnsi"/>
          <w:lang w:val="en-GB"/>
        </w:rPr>
      </w:pPr>
      <w:r w:rsidRPr="004D4D80">
        <w:rPr>
          <w:rFonts w:asciiTheme="minorHAnsi" w:hAnsiTheme="minorHAnsi" w:cstheme="minorHAnsi"/>
          <w:lang w:val="en-GB"/>
        </w:rPr>
        <w:br w:type="page"/>
      </w:r>
    </w:p>
    <w:p w14:paraId="0C6E939F" w14:textId="1793AAF7" w:rsidR="00335C5A" w:rsidRPr="00424825" w:rsidRDefault="00976506" w:rsidP="00F82EA4">
      <w:pPr>
        <w:pStyle w:val="Heading1"/>
        <w:numPr>
          <w:ilvl w:val="0"/>
          <w:numId w:val="0"/>
        </w:numPr>
        <w:rPr>
          <w:lang w:val="mk-MK"/>
        </w:rPr>
      </w:pPr>
      <w:r>
        <w:rPr>
          <w:lang w:val="mk-MK"/>
        </w:rPr>
        <w:lastRenderedPageBreak/>
        <w:t xml:space="preserve">Додаток 3: Регистер на </w:t>
      </w:r>
      <w:r w:rsidR="00424825">
        <w:rPr>
          <w:lang w:val="mk-MK"/>
        </w:rPr>
        <w:t>поплаки</w:t>
      </w:r>
    </w:p>
    <w:p w14:paraId="092204DF" w14:textId="77777777" w:rsidR="00335C5A" w:rsidRPr="004D4D80" w:rsidRDefault="00335C5A" w:rsidP="00335C5A">
      <w:pPr>
        <w:rPr>
          <w:rFonts w:asciiTheme="minorHAnsi" w:hAnsiTheme="minorHAnsi" w:cstheme="minorHAnsi"/>
          <w:lang w:val="en-GB"/>
        </w:rPr>
      </w:pPr>
    </w:p>
    <w:p w14:paraId="0868102D" w14:textId="77777777" w:rsidR="00424825" w:rsidRPr="006F7492" w:rsidRDefault="00424825" w:rsidP="00424825">
      <w:pPr>
        <w:rPr>
          <w:lang w:eastAsia="da-DK"/>
        </w:rPr>
      </w:pPr>
      <w:r>
        <w:rPr>
          <w:lang w:eastAsia="da-DK"/>
        </w:rPr>
        <w:t>Регистарот на поплаки</w:t>
      </w:r>
      <w:r w:rsidRPr="006F7492">
        <w:rPr>
          <w:lang w:eastAsia="da-DK"/>
        </w:rPr>
        <w:t xml:space="preserve"> </w:t>
      </w:r>
      <w:r>
        <w:rPr>
          <w:lang w:eastAsia="da-DK"/>
        </w:rPr>
        <w:t>од</w:t>
      </w:r>
      <w:r w:rsidRPr="006F7492">
        <w:rPr>
          <w:lang w:eastAsia="da-DK"/>
        </w:rPr>
        <w:t xml:space="preserve"> проектот, к</w:t>
      </w:r>
      <w:r>
        <w:rPr>
          <w:lang w:eastAsia="da-DK"/>
        </w:rPr>
        <w:t>ој се води во дигитален формат и табеларен приказ, потребно е</w:t>
      </w:r>
      <w:r w:rsidRPr="006F7492">
        <w:rPr>
          <w:lang w:eastAsia="da-DK"/>
        </w:rPr>
        <w:t xml:space="preserve"> да ги содржи следниве информации:</w:t>
      </w:r>
    </w:p>
    <w:p w14:paraId="1B415528" w14:textId="77777777" w:rsidR="00424825" w:rsidRPr="008C5D45" w:rsidRDefault="00424825" w:rsidP="00424825"/>
    <w:p w14:paraId="346CABF6" w14:textId="77777777" w:rsidR="00424825" w:rsidRPr="008C5D45" w:rsidRDefault="00424825" w:rsidP="00424825"/>
    <w:p w14:paraId="480DBA55" w14:textId="77777777" w:rsidR="00424825" w:rsidRPr="001A05B8" w:rsidRDefault="00424825" w:rsidP="00424825">
      <w:pPr>
        <w:rPr>
          <w:b/>
          <w:bCs/>
        </w:rPr>
      </w:pPr>
      <w:r w:rsidRPr="001A05B8">
        <w:rPr>
          <w:b/>
          <w:bCs/>
        </w:rPr>
        <w:t>ВНЕС</w:t>
      </w:r>
    </w:p>
    <w:p w14:paraId="51B23109" w14:textId="77777777" w:rsidR="00424825" w:rsidRPr="006F7492" w:rsidRDefault="00424825" w:rsidP="00424825">
      <w:r>
        <w:t xml:space="preserve">Иницијатор: </w:t>
      </w:r>
    </w:p>
    <w:p w14:paraId="3C0FFE29" w14:textId="77777777" w:rsidR="00424825" w:rsidRPr="006F7492" w:rsidRDefault="00424825" w:rsidP="00424825">
      <w:r>
        <w:t>Локација на живеалиште:</w:t>
      </w:r>
    </w:p>
    <w:p w14:paraId="4C964735" w14:textId="77777777" w:rsidR="00424825" w:rsidRDefault="00424825" w:rsidP="00424825">
      <w:r>
        <w:t>Вид на проблем</w:t>
      </w:r>
    </w:p>
    <w:p w14:paraId="3C368DB4" w14:textId="77777777" w:rsidR="00424825" w:rsidRPr="006F7492" w:rsidRDefault="00424825" w:rsidP="00424825">
      <w:r>
        <w:t>Име и презиме</w:t>
      </w:r>
    </w:p>
    <w:p w14:paraId="13E6F6E1" w14:textId="77777777" w:rsidR="00424825" w:rsidRPr="006F7492" w:rsidRDefault="00424825" w:rsidP="00424825">
      <w:r>
        <w:t>Контакт информации</w:t>
      </w:r>
    </w:p>
    <w:p w14:paraId="1E99C9F7" w14:textId="77777777" w:rsidR="00424825" w:rsidRPr="008C5D45" w:rsidRDefault="00424825" w:rsidP="00424825">
      <w:r>
        <w:t>Датум на внес:</w:t>
      </w:r>
    </w:p>
    <w:p w14:paraId="0CE5D35D" w14:textId="77777777" w:rsidR="00424825" w:rsidRPr="00B91A73" w:rsidRDefault="00424825" w:rsidP="00424825">
      <w:r>
        <w:t>Потврда за прием на поплаката</w:t>
      </w:r>
    </w:p>
    <w:p w14:paraId="67EA46F6" w14:textId="77777777" w:rsidR="00424825" w:rsidRPr="00B91A73" w:rsidRDefault="00424825" w:rsidP="00424825">
      <w:r>
        <w:t>Проблем:</w:t>
      </w:r>
    </w:p>
    <w:p w14:paraId="21B143B4" w14:textId="77777777" w:rsidR="00424825" w:rsidRPr="00B91A73" w:rsidRDefault="00424825" w:rsidP="00424825">
      <w:r>
        <w:t>Опис на проблемот:</w:t>
      </w:r>
    </w:p>
    <w:p w14:paraId="287F1F4B" w14:textId="77777777" w:rsidR="00424825" w:rsidRPr="00B91A73" w:rsidRDefault="00424825" w:rsidP="00424825">
      <w:r>
        <w:t>Предложено решение</w:t>
      </w:r>
    </w:p>
    <w:p w14:paraId="2FE03DFD" w14:textId="77777777" w:rsidR="00424825" w:rsidRPr="001A05B8" w:rsidRDefault="00424825" w:rsidP="00424825">
      <w:r w:rsidRPr="001A05B8">
        <w:t>Активности што треба да се преземат за решавање на проблемот</w:t>
      </w:r>
    </w:p>
    <w:p w14:paraId="48B6E029" w14:textId="77777777" w:rsidR="00424825" w:rsidRPr="00221CAF" w:rsidRDefault="00424825" w:rsidP="00424825">
      <w:pPr>
        <w:rPr>
          <w:b/>
          <w:bCs/>
          <w:lang w:val="mk-MK"/>
        </w:rPr>
      </w:pPr>
      <w:r w:rsidRPr="001A05B8">
        <w:rPr>
          <w:b/>
          <w:bCs/>
        </w:rPr>
        <w:t>ИЗЛЕЗ</w:t>
      </w:r>
    </w:p>
    <w:p w14:paraId="2AC26926" w14:textId="77777777" w:rsidR="00424825" w:rsidRPr="001A05B8" w:rsidRDefault="00424825" w:rsidP="00424825">
      <w:r w:rsidRPr="001A05B8">
        <w:t>Датум на затворање</w:t>
      </w:r>
    </w:p>
    <w:p w14:paraId="7F48B1FD" w14:textId="77777777" w:rsidR="00424825" w:rsidRPr="001A05B8" w:rsidRDefault="00424825" w:rsidP="00424825">
      <w:r w:rsidRPr="001A05B8">
        <w:t xml:space="preserve">Следење на поплаката </w:t>
      </w:r>
    </w:p>
    <w:p w14:paraId="22E1394A" w14:textId="77777777" w:rsidR="00424825" w:rsidRPr="001A05B8" w:rsidRDefault="00424825" w:rsidP="00424825">
      <w:r w:rsidRPr="001A05B8">
        <w:t>Резултати од преземените дејствија</w:t>
      </w:r>
    </w:p>
    <w:p w14:paraId="355F8175" w14:textId="77777777" w:rsidR="00424825" w:rsidRPr="00221CAF" w:rsidRDefault="00424825" w:rsidP="00424825">
      <w:pPr>
        <w:rPr>
          <w:lang w:val="mk-MK"/>
        </w:rPr>
      </w:pPr>
      <w:r w:rsidRPr="001A05B8">
        <w:t>Повторување</w:t>
      </w:r>
      <w:r w:rsidRPr="00221CAF">
        <w:rPr>
          <w:lang w:val="mk-MK"/>
        </w:rPr>
        <w:t xml:space="preserve"> </w:t>
      </w:r>
      <w:r w:rsidRPr="001A05B8">
        <w:t>Да</w:t>
      </w:r>
      <w:r w:rsidRPr="00221CAF">
        <w:rPr>
          <w:lang w:val="mk-MK"/>
        </w:rPr>
        <w:t>/</w:t>
      </w:r>
      <w:r w:rsidRPr="001A05B8">
        <w:t>Не</w:t>
      </w:r>
      <w:r w:rsidRPr="00221CAF">
        <w:rPr>
          <w:lang w:val="mk-MK"/>
        </w:rPr>
        <w:t>.</w:t>
      </w:r>
    </w:p>
    <w:p w14:paraId="1202D1C8" w14:textId="1F07C6F3" w:rsidR="00335C5A" w:rsidRPr="009F4331" w:rsidRDefault="00335C5A" w:rsidP="007C62DB">
      <w:pPr>
        <w:rPr>
          <w:rFonts w:asciiTheme="minorHAnsi" w:hAnsiTheme="minorHAnsi" w:cstheme="minorHAnsi"/>
          <w:szCs w:val="20"/>
          <w:lang w:val="mk-MK"/>
        </w:rPr>
      </w:pPr>
      <w:r w:rsidRPr="009F4331">
        <w:rPr>
          <w:rFonts w:asciiTheme="minorHAnsi" w:hAnsiTheme="minorHAnsi" w:cstheme="minorHAnsi"/>
          <w:szCs w:val="20"/>
          <w:lang w:val="mk-MK"/>
        </w:rPr>
        <w:br w:type="page"/>
      </w:r>
    </w:p>
    <w:p w14:paraId="1136AA4B" w14:textId="23BA557D" w:rsidR="00335C5A" w:rsidRPr="009F4331" w:rsidRDefault="00923477" w:rsidP="00F82EA4">
      <w:pPr>
        <w:pStyle w:val="Heading1"/>
        <w:numPr>
          <w:ilvl w:val="0"/>
          <w:numId w:val="0"/>
        </w:numPr>
        <w:rPr>
          <w:lang w:val="mk-MK"/>
        </w:rPr>
      </w:pPr>
      <w:bookmarkStart w:id="18" w:name="_Toc51164320"/>
      <w:r>
        <w:rPr>
          <w:lang w:val="mk-MK"/>
        </w:rPr>
        <w:lastRenderedPageBreak/>
        <w:t xml:space="preserve">Додаток </w:t>
      </w:r>
      <w:r w:rsidR="00335C5A" w:rsidRPr="009F4331">
        <w:rPr>
          <w:lang w:val="mk-MK"/>
        </w:rPr>
        <w:t>4:</w:t>
      </w:r>
      <w:bookmarkEnd w:id="18"/>
      <w:r>
        <w:rPr>
          <w:lang w:val="mk-MK"/>
        </w:rPr>
        <w:t xml:space="preserve"> </w:t>
      </w:r>
      <w:r w:rsidRPr="009F4331">
        <w:rPr>
          <w:lang w:val="mk-MK"/>
        </w:rPr>
        <w:t>КОНТАКТ ИНФОРМАЦИИ НА ИДЕНТИФИКУВАНИТЕ ЗАИНТЕРЕСИРАНИ СТРАНИ</w:t>
      </w: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247"/>
        <w:gridCol w:w="5103"/>
      </w:tblGrid>
      <w:tr w:rsidR="006D10EA" w:rsidRPr="00261514" w14:paraId="78AA68B2" w14:textId="77777777" w:rsidTr="00261514">
        <w:trPr>
          <w:cantSplit/>
          <w:trHeight w:val="538"/>
        </w:trPr>
        <w:tc>
          <w:tcPr>
            <w:tcW w:w="2271" w:type="pct"/>
            <w:shd w:val="clear" w:color="auto" w:fill="7F7F7F" w:themeFill="text1" w:themeFillTint="80"/>
            <w:vAlign w:val="center"/>
          </w:tcPr>
          <w:p w14:paraId="381B9B88" w14:textId="4F6D2E10" w:rsidR="006D10EA" w:rsidRPr="00193F4B" w:rsidRDefault="006D10EA" w:rsidP="00193F4B">
            <w:pPr>
              <w:pStyle w:val="MainText"/>
              <w:spacing w:after="0" w:line="240" w:lineRule="auto"/>
              <w:jc w:val="left"/>
              <w:rPr>
                <w:rFonts w:asciiTheme="minorHAnsi" w:eastAsia="SimSun" w:hAnsiTheme="minorHAnsi" w:cstheme="minorHAnsi"/>
                <w:b/>
                <w:color w:val="FFFFFF" w:themeColor="background1"/>
                <w:lang w:val="mk-MK"/>
              </w:rPr>
            </w:pPr>
            <w:r w:rsidRPr="00193F4B">
              <w:rPr>
                <w:rFonts w:asciiTheme="minorHAnsi" w:eastAsia="SimSun" w:hAnsiTheme="minorHAnsi" w:cstheme="minorHAnsi"/>
                <w:b/>
                <w:color w:val="FFFFFF" w:themeColor="background1"/>
                <w:lang w:val="mk-MK"/>
              </w:rPr>
              <w:t>Име на НВО/Заинтересирана страна</w:t>
            </w:r>
          </w:p>
        </w:tc>
        <w:tc>
          <w:tcPr>
            <w:tcW w:w="2729" w:type="pct"/>
            <w:shd w:val="clear" w:color="auto" w:fill="7F7F7F" w:themeFill="text1" w:themeFillTint="80"/>
            <w:vAlign w:val="center"/>
          </w:tcPr>
          <w:p w14:paraId="162A87DA" w14:textId="7BF28243" w:rsidR="006D10EA" w:rsidRPr="00193F4B" w:rsidRDefault="006D10EA" w:rsidP="00193F4B">
            <w:pPr>
              <w:pStyle w:val="MainText"/>
              <w:spacing w:after="0" w:line="240" w:lineRule="auto"/>
              <w:rPr>
                <w:rFonts w:asciiTheme="minorHAnsi" w:eastAsia="SimSun" w:hAnsiTheme="minorHAnsi" w:cstheme="minorHAnsi"/>
                <w:b/>
                <w:color w:val="FFFFFF" w:themeColor="background1"/>
                <w:lang w:val="mk-MK"/>
              </w:rPr>
            </w:pPr>
            <w:r w:rsidRPr="00193F4B">
              <w:rPr>
                <w:rFonts w:asciiTheme="minorHAnsi" w:eastAsia="SimSun" w:hAnsiTheme="minorHAnsi" w:cstheme="minorHAnsi"/>
                <w:b/>
                <w:color w:val="FFFFFF" w:themeColor="background1"/>
                <w:lang w:val="mk-MK"/>
              </w:rPr>
              <w:t>Информации за контакт</w:t>
            </w:r>
          </w:p>
        </w:tc>
      </w:tr>
      <w:tr w:rsidR="006D10EA" w:rsidRPr="00261514" w14:paraId="51F67932" w14:textId="77777777" w:rsidTr="00261514">
        <w:trPr>
          <w:cantSplit/>
        </w:trPr>
        <w:tc>
          <w:tcPr>
            <w:tcW w:w="2271" w:type="pct"/>
            <w:shd w:val="clear" w:color="auto" w:fill="auto"/>
          </w:tcPr>
          <w:p w14:paraId="3C7F5ED7" w14:textId="33EBE1DF" w:rsidR="006D10EA" w:rsidRPr="00261514" w:rsidRDefault="006D10EA" w:rsidP="00193F4B">
            <w:pPr>
              <w:spacing w:after="0" w:line="240" w:lineRule="auto"/>
              <w:rPr>
                <w:rFonts w:asciiTheme="minorHAnsi" w:hAnsiTheme="minorHAnsi" w:cstheme="minorHAnsi"/>
                <w:szCs w:val="20"/>
              </w:rPr>
            </w:pPr>
            <w:r>
              <w:t>Македонско еколошко друштво (МЕД)</w:t>
            </w:r>
          </w:p>
        </w:tc>
        <w:tc>
          <w:tcPr>
            <w:tcW w:w="2729" w:type="pct"/>
          </w:tcPr>
          <w:p w14:paraId="2133FC11" w14:textId="77777777" w:rsidR="006D10EA" w:rsidRPr="006D10EA" w:rsidRDefault="006D10EA" w:rsidP="00193F4B">
            <w:pPr>
              <w:spacing w:after="0" w:line="240" w:lineRule="auto"/>
              <w:jc w:val="both"/>
              <w:rPr>
                <w:rFonts w:asciiTheme="minorHAnsi" w:hAnsiTheme="minorHAnsi"/>
                <w:szCs w:val="20"/>
              </w:rPr>
            </w:pPr>
            <w:r w:rsidRPr="006D10EA">
              <w:rPr>
                <w:rFonts w:asciiTheme="minorHAnsi" w:hAnsiTheme="minorHAnsi"/>
                <w:szCs w:val="20"/>
              </w:rPr>
              <w:t>Владимир Назор 10, 1000 Скопје</w:t>
            </w:r>
          </w:p>
          <w:p w14:paraId="6259EAF8" w14:textId="77777777" w:rsidR="006D10EA" w:rsidRPr="006D10EA" w:rsidRDefault="006D10EA" w:rsidP="00193F4B">
            <w:pPr>
              <w:spacing w:after="0" w:line="240" w:lineRule="auto"/>
              <w:jc w:val="both"/>
              <w:rPr>
                <w:rFonts w:asciiTheme="minorHAnsi" w:hAnsiTheme="minorHAnsi"/>
                <w:szCs w:val="20"/>
              </w:rPr>
            </w:pPr>
            <w:r w:rsidRPr="006D10EA">
              <w:rPr>
                <w:rFonts w:asciiTheme="minorHAnsi" w:hAnsiTheme="minorHAnsi"/>
                <w:szCs w:val="20"/>
              </w:rPr>
              <w:t xml:space="preserve">Тел: (02) 2402 773, </w:t>
            </w:r>
          </w:p>
          <w:p w14:paraId="2E982148" w14:textId="77777777" w:rsidR="006D10EA" w:rsidRPr="006D10EA" w:rsidRDefault="006D10EA" w:rsidP="00193F4B">
            <w:pPr>
              <w:spacing w:after="0" w:line="240" w:lineRule="auto"/>
              <w:jc w:val="both"/>
              <w:rPr>
                <w:szCs w:val="20"/>
              </w:rPr>
            </w:pPr>
            <w:r w:rsidRPr="006D10EA">
              <w:rPr>
                <w:szCs w:val="20"/>
              </w:rPr>
              <w:t>Факс: (02)2402 774</w:t>
            </w:r>
          </w:p>
          <w:p w14:paraId="1D41A44B" w14:textId="77777777" w:rsidR="006D10EA" w:rsidRPr="006D10EA" w:rsidRDefault="006D10EA" w:rsidP="00193F4B">
            <w:pPr>
              <w:spacing w:after="0" w:line="240" w:lineRule="auto"/>
              <w:jc w:val="both"/>
              <w:rPr>
                <w:szCs w:val="20"/>
              </w:rPr>
            </w:pPr>
            <w:r w:rsidRPr="006D10EA">
              <w:rPr>
                <w:szCs w:val="20"/>
              </w:rPr>
              <w:t>Моб: 078 393 436</w:t>
            </w:r>
          </w:p>
          <w:p w14:paraId="01E14806" w14:textId="77777777" w:rsidR="006D10EA" w:rsidRDefault="00B84501" w:rsidP="00193F4B">
            <w:pPr>
              <w:spacing w:after="0" w:line="240" w:lineRule="auto"/>
              <w:jc w:val="both"/>
              <w:rPr>
                <w:rStyle w:val="Hyperlink"/>
                <w:rFonts w:asciiTheme="minorHAnsi" w:hAnsiTheme="minorHAnsi"/>
                <w:color w:val="auto"/>
                <w:szCs w:val="20"/>
                <w:lang w:val="mk-MK"/>
              </w:rPr>
            </w:pPr>
            <w:hyperlink r:id="rId15" w:history="1">
              <w:r w:rsidR="006D10EA" w:rsidRPr="006D10EA">
                <w:rPr>
                  <w:rStyle w:val="Hyperlink"/>
                  <w:rFonts w:asciiTheme="minorHAnsi" w:hAnsiTheme="minorHAnsi"/>
                  <w:color w:val="auto"/>
                  <w:szCs w:val="20"/>
                </w:rPr>
                <w:t>contact@mes.org.mk</w:t>
              </w:r>
            </w:hyperlink>
          </w:p>
          <w:p w14:paraId="7D66206A" w14:textId="7A48A29D" w:rsidR="006D10EA" w:rsidRPr="006D10EA" w:rsidRDefault="006D10EA" w:rsidP="00193F4B">
            <w:pPr>
              <w:spacing w:after="0" w:line="240" w:lineRule="auto"/>
              <w:jc w:val="both"/>
              <w:rPr>
                <w:rFonts w:asciiTheme="minorHAnsi" w:hAnsiTheme="minorHAnsi" w:cstheme="minorHAnsi"/>
                <w:szCs w:val="20"/>
                <w:lang w:val="mk-MK"/>
              </w:rPr>
            </w:pPr>
          </w:p>
        </w:tc>
      </w:tr>
      <w:tr w:rsidR="006D10EA" w:rsidRPr="00261514" w14:paraId="3127272A" w14:textId="77777777" w:rsidTr="00261514">
        <w:trPr>
          <w:cantSplit/>
        </w:trPr>
        <w:tc>
          <w:tcPr>
            <w:tcW w:w="2271" w:type="pct"/>
            <w:shd w:val="clear" w:color="auto" w:fill="auto"/>
          </w:tcPr>
          <w:p w14:paraId="0DBD03A9" w14:textId="65876193" w:rsidR="006D10EA" w:rsidRPr="00261514" w:rsidRDefault="006D10EA" w:rsidP="00193F4B">
            <w:pPr>
              <w:spacing w:after="0" w:line="240" w:lineRule="auto"/>
              <w:rPr>
                <w:rFonts w:asciiTheme="minorHAnsi" w:hAnsiTheme="minorHAnsi" w:cstheme="minorHAnsi"/>
                <w:szCs w:val="20"/>
              </w:rPr>
            </w:pPr>
            <w:r>
              <w:t>Движење на екологистите на Македонија (ДЕМ)</w:t>
            </w:r>
          </w:p>
        </w:tc>
        <w:tc>
          <w:tcPr>
            <w:tcW w:w="2729" w:type="pct"/>
          </w:tcPr>
          <w:p w14:paraId="31852EDB" w14:textId="77777777" w:rsidR="006D10EA" w:rsidRPr="006D10EA" w:rsidRDefault="006D10EA" w:rsidP="00193F4B">
            <w:pPr>
              <w:spacing w:after="0" w:line="240" w:lineRule="auto"/>
              <w:rPr>
                <w:rFonts w:asciiTheme="minorHAnsi" w:hAnsiTheme="minorHAnsi"/>
                <w:szCs w:val="20"/>
              </w:rPr>
            </w:pPr>
            <w:r w:rsidRPr="006D10EA">
              <w:rPr>
                <w:rFonts w:asciiTheme="minorHAnsi" w:hAnsiTheme="minorHAnsi"/>
                <w:szCs w:val="20"/>
              </w:rPr>
              <w:t>Васил Ѓоргов 39, барака 6, 1000 Скопје</w:t>
            </w:r>
          </w:p>
          <w:p w14:paraId="5D634825" w14:textId="77777777" w:rsidR="006D10EA" w:rsidRPr="006D10EA" w:rsidRDefault="006D10EA" w:rsidP="00193F4B">
            <w:pPr>
              <w:spacing w:after="0" w:line="240" w:lineRule="auto"/>
              <w:rPr>
                <w:rFonts w:asciiTheme="minorHAnsi" w:hAnsiTheme="minorHAnsi"/>
                <w:szCs w:val="20"/>
              </w:rPr>
            </w:pPr>
            <w:r w:rsidRPr="006D10EA">
              <w:rPr>
                <w:rFonts w:asciiTheme="minorHAnsi" w:hAnsiTheme="minorHAnsi"/>
                <w:szCs w:val="20"/>
              </w:rPr>
              <w:t>Тел: (02) 3220-520</w:t>
            </w:r>
          </w:p>
          <w:p w14:paraId="44D3A34F" w14:textId="77777777" w:rsidR="006D10EA" w:rsidRPr="006D10EA" w:rsidRDefault="00B84501" w:rsidP="00193F4B">
            <w:pPr>
              <w:spacing w:after="0" w:line="240" w:lineRule="auto"/>
              <w:rPr>
                <w:rFonts w:asciiTheme="minorHAnsi" w:hAnsiTheme="minorHAnsi" w:cs="Tahoma"/>
                <w:szCs w:val="20"/>
              </w:rPr>
            </w:pPr>
            <w:hyperlink r:id="rId16" w:history="1">
              <w:r w:rsidR="006D10EA" w:rsidRPr="006D10EA">
                <w:rPr>
                  <w:rStyle w:val="Hyperlink"/>
                  <w:rFonts w:asciiTheme="minorHAnsi" w:eastAsiaTheme="majorEastAsia" w:hAnsiTheme="minorHAnsi"/>
                  <w:color w:val="auto"/>
                  <w:szCs w:val="20"/>
                </w:rPr>
                <w:t>dem@dem.org.mk</w:t>
              </w:r>
            </w:hyperlink>
            <w:r w:rsidR="006D10EA" w:rsidRPr="006D10EA">
              <w:rPr>
                <w:rFonts w:asciiTheme="minorHAnsi" w:hAnsiTheme="minorHAnsi" w:cs="Tahoma"/>
                <w:szCs w:val="20"/>
              </w:rPr>
              <w:t xml:space="preserve"> </w:t>
            </w:r>
          </w:p>
          <w:p w14:paraId="27422F8E" w14:textId="062CEECF" w:rsidR="006D10EA" w:rsidRPr="00261514" w:rsidRDefault="00B84501" w:rsidP="00193F4B">
            <w:pPr>
              <w:spacing w:after="0" w:line="240" w:lineRule="auto"/>
              <w:rPr>
                <w:rFonts w:asciiTheme="minorHAnsi" w:hAnsiTheme="minorHAnsi" w:cstheme="minorHAnsi"/>
                <w:szCs w:val="20"/>
              </w:rPr>
            </w:pPr>
            <w:hyperlink r:id="rId17" w:history="1">
              <w:r w:rsidR="006D10EA" w:rsidRPr="006D10EA">
                <w:rPr>
                  <w:rStyle w:val="Hyperlink"/>
                  <w:rFonts w:asciiTheme="minorHAnsi" w:hAnsiTheme="minorHAnsi"/>
                  <w:color w:val="auto"/>
                  <w:szCs w:val="20"/>
                </w:rPr>
                <w:t>ruska@dem.org.mk</w:t>
              </w:r>
            </w:hyperlink>
            <w:r w:rsidR="006D10EA" w:rsidRPr="008C5D45">
              <w:rPr>
                <w:rFonts w:cs="Tahoma"/>
              </w:rPr>
              <w:t xml:space="preserve"> </w:t>
            </w:r>
          </w:p>
        </w:tc>
      </w:tr>
      <w:tr w:rsidR="006D10EA" w:rsidRPr="00261514" w14:paraId="76F9F5D6" w14:textId="77777777" w:rsidTr="00261514">
        <w:trPr>
          <w:cantSplit/>
        </w:trPr>
        <w:tc>
          <w:tcPr>
            <w:tcW w:w="2271" w:type="pct"/>
            <w:shd w:val="clear" w:color="auto" w:fill="auto"/>
          </w:tcPr>
          <w:p w14:paraId="46164229" w14:textId="10AB599F" w:rsidR="006D10EA" w:rsidRPr="00261514" w:rsidRDefault="006D10EA" w:rsidP="00193F4B">
            <w:pPr>
              <w:spacing w:after="0" w:line="240" w:lineRule="auto"/>
              <w:rPr>
                <w:rFonts w:asciiTheme="minorHAnsi" w:hAnsiTheme="minorHAnsi" w:cstheme="minorHAnsi"/>
                <w:szCs w:val="20"/>
              </w:rPr>
            </w:pPr>
            <w:r>
              <w:t xml:space="preserve">Центар за истражување и информирање за животната средина </w:t>
            </w:r>
            <w:r w:rsidRPr="008C5D45">
              <w:t>“</w:t>
            </w:r>
            <w:r>
              <w:t>Еко-свест</w:t>
            </w:r>
            <w:r w:rsidRPr="008C5D45">
              <w:t>”</w:t>
            </w:r>
          </w:p>
        </w:tc>
        <w:tc>
          <w:tcPr>
            <w:tcW w:w="2729" w:type="pct"/>
          </w:tcPr>
          <w:p w14:paraId="65577727" w14:textId="77777777" w:rsidR="006D10EA" w:rsidRPr="006E5F29" w:rsidRDefault="006D10EA" w:rsidP="00193F4B">
            <w:pPr>
              <w:spacing w:after="0" w:line="240" w:lineRule="auto"/>
            </w:pPr>
            <w:r>
              <w:t>Бул. 11 Октомври 125/12, Скопје</w:t>
            </w:r>
          </w:p>
          <w:p w14:paraId="678301AF" w14:textId="77777777" w:rsidR="006D10EA" w:rsidRPr="008C5D45" w:rsidRDefault="006D10EA" w:rsidP="00193F4B">
            <w:pPr>
              <w:spacing w:after="0" w:line="240" w:lineRule="auto"/>
            </w:pPr>
            <w:r>
              <w:t>Тел</w:t>
            </w:r>
            <w:r w:rsidRPr="008C5D45">
              <w:t xml:space="preserve">: (02) 3217-247 </w:t>
            </w:r>
          </w:p>
          <w:p w14:paraId="27E493B5" w14:textId="77777777" w:rsidR="006D10EA" w:rsidRPr="008C5D45" w:rsidRDefault="006D10EA" w:rsidP="00193F4B">
            <w:pPr>
              <w:spacing w:after="0" w:line="240" w:lineRule="auto"/>
            </w:pPr>
            <w:r>
              <w:t>Факс</w:t>
            </w:r>
            <w:r w:rsidRPr="008C5D45">
              <w:t xml:space="preserve">: (02) 3217-246 </w:t>
            </w:r>
          </w:p>
          <w:p w14:paraId="07034745" w14:textId="77777777" w:rsidR="006D10EA" w:rsidRPr="008C5D45" w:rsidRDefault="006D10EA" w:rsidP="00193F4B">
            <w:pPr>
              <w:spacing w:after="0" w:line="240" w:lineRule="auto"/>
            </w:pPr>
            <w:r>
              <w:t>Моб</w:t>
            </w:r>
            <w:r w:rsidRPr="008C5D45">
              <w:t>: 072 726-104</w:t>
            </w:r>
          </w:p>
          <w:p w14:paraId="5EF4F8CF" w14:textId="23D1E49B" w:rsidR="006D10EA" w:rsidRPr="00261514" w:rsidRDefault="00B84501" w:rsidP="00193F4B">
            <w:pPr>
              <w:spacing w:after="0" w:line="240" w:lineRule="auto"/>
              <w:rPr>
                <w:rFonts w:asciiTheme="minorHAnsi" w:hAnsiTheme="minorHAnsi" w:cstheme="minorHAnsi"/>
                <w:szCs w:val="20"/>
              </w:rPr>
            </w:pPr>
            <w:hyperlink r:id="rId18" w:history="1">
              <w:r w:rsidR="006D10EA" w:rsidRPr="008C5D45">
                <w:rPr>
                  <w:rStyle w:val="Hyperlink"/>
                  <w:rFonts w:asciiTheme="minorHAnsi" w:hAnsiTheme="minorHAnsi"/>
                  <w:color w:val="auto"/>
                </w:rPr>
                <w:t>info@ekosvest.com.mk</w:t>
              </w:r>
            </w:hyperlink>
            <w:r w:rsidR="006D10EA" w:rsidRPr="008C5D45">
              <w:rPr>
                <w:rFonts w:cs="Tahoma"/>
              </w:rPr>
              <w:t xml:space="preserve"> </w:t>
            </w:r>
          </w:p>
        </w:tc>
      </w:tr>
      <w:tr w:rsidR="006D10EA" w:rsidRPr="00261514" w14:paraId="528D9B5E" w14:textId="77777777" w:rsidTr="00261514">
        <w:trPr>
          <w:cantSplit/>
        </w:trPr>
        <w:tc>
          <w:tcPr>
            <w:tcW w:w="2271" w:type="pct"/>
            <w:shd w:val="clear" w:color="auto" w:fill="auto"/>
          </w:tcPr>
          <w:p w14:paraId="6E590E5F" w14:textId="7F3AFA08" w:rsidR="006D10EA" w:rsidRPr="00261514" w:rsidRDefault="006D10EA" w:rsidP="00193F4B">
            <w:pPr>
              <w:spacing w:after="0" w:line="240" w:lineRule="auto"/>
              <w:rPr>
                <w:rFonts w:asciiTheme="minorHAnsi" w:hAnsiTheme="minorHAnsi" w:cstheme="minorHAnsi"/>
                <w:szCs w:val="20"/>
              </w:rPr>
            </w:pPr>
            <w:r>
              <w:t xml:space="preserve">Фронт </w:t>
            </w:r>
            <w:r w:rsidRPr="00F57C10">
              <w:rPr>
                <w:lang w:val="en-GB"/>
              </w:rPr>
              <w:t>21/42</w:t>
            </w:r>
          </w:p>
        </w:tc>
        <w:tc>
          <w:tcPr>
            <w:tcW w:w="2729" w:type="pct"/>
          </w:tcPr>
          <w:p w14:paraId="7EB7AB6B" w14:textId="77777777" w:rsidR="006D10EA" w:rsidRPr="006E5F29" w:rsidRDefault="006D10EA" w:rsidP="00193F4B">
            <w:pPr>
              <w:spacing w:after="0" w:line="240" w:lineRule="auto"/>
            </w:pPr>
            <w:r>
              <w:t xml:space="preserve">Орце Николов </w:t>
            </w:r>
            <w:r w:rsidRPr="008C5D45">
              <w:t xml:space="preserve">83A, 1000 </w:t>
            </w:r>
            <w:r>
              <w:t>Скопје</w:t>
            </w:r>
          </w:p>
          <w:p w14:paraId="673822C0" w14:textId="77777777" w:rsidR="006D10EA" w:rsidRPr="008C5D45" w:rsidRDefault="006D10EA" w:rsidP="00193F4B">
            <w:pPr>
              <w:spacing w:after="0" w:line="240" w:lineRule="auto"/>
            </w:pPr>
            <w:r>
              <w:t>Тел/Факс</w:t>
            </w:r>
            <w:r w:rsidRPr="008C5D45">
              <w:t xml:space="preserve">: (02) 3122-546 </w:t>
            </w:r>
          </w:p>
          <w:p w14:paraId="6F9A1BC1" w14:textId="77777777" w:rsidR="006D10EA" w:rsidRPr="008C5D45" w:rsidRDefault="006D10EA" w:rsidP="00193F4B">
            <w:pPr>
              <w:spacing w:after="0" w:line="240" w:lineRule="auto"/>
            </w:pPr>
            <w:r>
              <w:t>Моб</w:t>
            </w:r>
            <w:r w:rsidRPr="008C5D45">
              <w:t xml:space="preserve">: 075 433-231 </w:t>
            </w:r>
          </w:p>
          <w:p w14:paraId="6989479F" w14:textId="0627AC8F" w:rsidR="006D10EA" w:rsidRPr="00261514" w:rsidRDefault="00B84501" w:rsidP="00193F4B">
            <w:pPr>
              <w:spacing w:after="0" w:line="240" w:lineRule="auto"/>
              <w:rPr>
                <w:rFonts w:asciiTheme="minorHAnsi" w:hAnsiTheme="minorHAnsi" w:cstheme="minorHAnsi"/>
                <w:szCs w:val="20"/>
              </w:rPr>
            </w:pPr>
            <w:hyperlink r:id="rId19" w:history="1">
              <w:r w:rsidR="006D10EA" w:rsidRPr="008C5D45">
                <w:rPr>
                  <w:rStyle w:val="Hyperlink"/>
                  <w:rFonts w:asciiTheme="minorHAnsi" w:hAnsiTheme="minorHAnsi"/>
                  <w:color w:val="auto"/>
                </w:rPr>
                <w:t>contact@front.org.mk</w:t>
              </w:r>
            </w:hyperlink>
            <w:r w:rsidR="006D10EA" w:rsidRPr="008C5D45">
              <w:rPr>
                <w:rFonts w:cs="Tahoma"/>
              </w:rPr>
              <w:t xml:space="preserve"> </w:t>
            </w:r>
          </w:p>
        </w:tc>
      </w:tr>
      <w:tr w:rsidR="006D10EA" w:rsidRPr="00261514" w14:paraId="126844B2" w14:textId="77777777" w:rsidTr="00261514">
        <w:trPr>
          <w:cantSplit/>
        </w:trPr>
        <w:tc>
          <w:tcPr>
            <w:tcW w:w="2271" w:type="pct"/>
            <w:shd w:val="clear" w:color="auto" w:fill="auto"/>
          </w:tcPr>
          <w:p w14:paraId="1D8E419D" w14:textId="6F90C50A" w:rsidR="006D10EA" w:rsidRPr="00261514" w:rsidRDefault="006D10EA" w:rsidP="00193F4B">
            <w:pPr>
              <w:spacing w:after="0" w:line="240" w:lineRule="auto"/>
              <w:rPr>
                <w:rFonts w:asciiTheme="minorHAnsi" w:hAnsiTheme="minorHAnsi" w:cstheme="minorHAnsi"/>
                <w:szCs w:val="20"/>
              </w:rPr>
            </w:pPr>
            <w:r>
              <w:t>Македонски зелен центар</w:t>
            </w:r>
          </w:p>
        </w:tc>
        <w:tc>
          <w:tcPr>
            <w:tcW w:w="2729" w:type="pct"/>
          </w:tcPr>
          <w:p w14:paraId="0B04F7E4" w14:textId="77777777" w:rsidR="006D10EA" w:rsidRPr="009A27BE" w:rsidRDefault="006D10EA" w:rsidP="00193F4B">
            <w:pPr>
              <w:spacing w:after="0" w:line="240" w:lineRule="auto"/>
            </w:pPr>
            <w:r>
              <w:t xml:space="preserve">Коста Новаковиќ </w:t>
            </w:r>
            <w:r w:rsidRPr="008C5D45">
              <w:t xml:space="preserve">1A/19, 1000 </w:t>
            </w:r>
            <w:r>
              <w:t>Скопје</w:t>
            </w:r>
          </w:p>
          <w:p w14:paraId="58A6927C" w14:textId="77777777" w:rsidR="006D10EA" w:rsidRPr="008C5D45" w:rsidRDefault="006D10EA" w:rsidP="00193F4B">
            <w:pPr>
              <w:spacing w:after="0" w:line="240" w:lineRule="auto"/>
            </w:pPr>
            <w:r>
              <w:t>Тел/Факс</w:t>
            </w:r>
            <w:r w:rsidRPr="008C5D45">
              <w:t xml:space="preserve">: (02) 6132-432 </w:t>
            </w:r>
          </w:p>
          <w:p w14:paraId="094E82C8" w14:textId="77777777" w:rsidR="006D10EA" w:rsidRPr="008C5D45" w:rsidRDefault="006D10EA" w:rsidP="00193F4B">
            <w:pPr>
              <w:spacing w:after="0" w:line="240" w:lineRule="auto"/>
            </w:pPr>
            <w:proofErr w:type="gramStart"/>
            <w:r>
              <w:t>Моб</w:t>
            </w:r>
            <w:r w:rsidRPr="008C5D45">
              <w:t xml:space="preserve"> :</w:t>
            </w:r>
            <w:proofErr w:type="gramEnd"/>
            <w:r w:rsidRPr="008C5D45">
              <w:t xml:space="preserve"> 078 205 217</w:t>
            </w:r>
          </w:p>
          <w:p w14:paraId="7577DD0D" w14:textId="23FBDD11" w:rsidR="006D10EA" w:rsidRPr="00261514" w:rsidRDefault="00B84501" w:rsidP="00193F4B">
            <w:pPr>
              <w:spacing w:after="0" w:line="240" w:lineRule="auto"/>
              <w:rPr>
                <w:rFonts w:asciiTheme="minorHAnsi" w:hAnsiTheme="minorHAnsi" w:cstheme="minorHAnsi"/>
                <w:szCs w:val="20"/>
              </w:rPr>
            </w:pPr>
            <w:hyperlink r:id="rId20" w:history="1">
              <w:r w:rsidR="006D10EA" w:rsidRPr="008C5D45">
                <w:rPr>
                  <w:rStyle w:val="Hyperlink"/>
                  <w:rFonts w:asciiTheme="minorHAnsi" w:hAnsiTheme="minorHAnsi"/>
                  <w:color w:val="auto"/>
                </w:rPr>
                <w:t>zeleni@zeleni.org.mk</w:t>
              </w:r>
            </w:hyperlink>
          </w:p>
        </w:tc>
      </w:tr>
      <w:tr w:rsidR="006D10EA" w:rsidRPr="00261514" w14:paraId="233F36F4" w14:textId="77777777" w:rsidTr="00261514">
        <w:trPr>
          <w:cantSplit/>
        </w:trPr>
        <w:tc>
          <w:tcPr>
            <w:tcW w:w="2271" w:type="pct"/>
            <w:shd w:val="clear" w:color="auto" w:fill="auto"/>
          </w:tcPr>
          <w:p w14:paraId="452015A3" w14:textId="3395A0AC" w:rsidR="006D10EA" w:rsidRPr="00261514" w:rsidRDefault="006D10EA" w:rsidP="00193F4B">
            <w:pPr>
              <w:spacing w:after="0" w:line="240" w:lineRule="auto"/>
              <w:rPr>
                <w:rFonts w:asciiTheme="minorHAnsi" w:hAnsiTheme="minorHAnsi" w:cstheme="minorHAnsi"/>
                <w:szCs w:val="20"/>
              </w:rPr>
            </w:pPr>
            <w:r>
              <w:t>Друштво за проучување и заштита на птиците во Македонија</w:t>
            </w:r>
          </w:p>
        </w:tc>
        <w:tc>
          <w:tcPr>
            <w:tcW w:w="2729" w:type="pct"/>
          </w:tcPr>
          <w:p w14:paraId="0A28D117" w14:textId="77777777" w:rsidR="006D10EA" w:rsidRPr="009A27BE" w:rsidRDefault="006D10EA" w:rsidP="00193F4B">
            <w:pPr>
              <w:spacing w:after="0" w:line="240" w:lineRule="auto"/>
            </w:pPr>
            <w:r>
              <w:t>ПМФ</w:t>
            </w:r>
            <w:r w:rsidRPr="008C5D45">
              <w:t xml:space="preserve">- </w:t>
            </w:r>
            <w:r>
              <w:t>Гази Баба</w:t>
            </w:r>
            <w:r w:rsidRPr="008C5D45">
              <w:t xml:space="preserve"> </w:t>
            </w:r>
            <w:r>
              <w:t>ББ</w:t>
            </w:r>
            <w:r w:rsidRPr="008C5D45">
              <w:t>, 1000</w:t>
            </w:r>
            <w:r>
              <w:t xml:space="preserve"> Скопје</w:t>
            </w:r>
          </w:p>
          <w:p w14:paraId="5AEA05F1" w14:textId="77777777" w:rsidR="006D10EA" w:rsidRPr="008C5D45" w:rsidRDefault="006D10EA" w:rsidP="00193F4B">
            <w:pPr>
              <w:spacing w:after="0" w:line="240" w:lineRule="auto"/>
            </w:pPr>
            <w:r w:rsidRPr="008C5D45">
              <w:t>02/3117-055; 078/254-736</w:t>
            </w:r>
          </w:p>
          <w:p w14:paraId="7AEAF829" w14:textId="5EF2DD4B" w:rsidR="006D10EA" w:rsidRPr="00261514" w:rsidRDefault="00B84501" w:rsidP="00193F4B">
            <w:pPr>
              <w:spacing w:after="0" w:line="240" w:lineRule="auto"/>
              <w:rPr>
                <w:rFonts w:asciiTheme="minorHAnsi" w:hAnsiTheme="minorHAnsi" w:cstheme="minorHAnsi"/>
                <w:szCs w:val="20"/>
              </w:rPr>
            </w:pPr>
            <w:hyperlink r:id="rId21" w:history="1">
              <w:r w:rsidR="006D10EA" w:rsidRPr="00F57C10">
                <w:rPr>
                  <w:rStyle w:val="Hyperlink"/>
                  <w:rFonts w:asciiTheme="minorHAnsi" w:hAnsiTheme="minorHAnsi"/>
                  <w:color w:val="auto"/>
                  <w:lang w:val="en-GB"/>
                </w:rPr>
                <w:t>brankom@ukim.edu.mk</w:t>
              </w:r>
            </w:hyperlink>
          </w:p>
        </w:tc>
      </w:tr>
      <w:tr w:rsidR="006D10EA" w:rsidRPr="003C29AA" w14:paraId="5594AE5A" w14:textId="77777777" w:rsidTr="00261514">
        <w:trPr>
          <w:cantSplit/>
        </w:trPr>
        <w:tc>
          <w:tcPr>
            <w:tcW w:w="2271" w:type="pct"/>
            <w:shd w:val="clear" w:color="auto" w:fill="auto"/>
          </w:tcPr>
          <w:p w14:paraId="4B2C046F" w14:textId="058BFC97" w:rsidR="006D10EA" w:rsidRPr="00261514" w:rsidRDefault="006D10EA" w:rsidP="00193F4B">
            <w:pPr>
              <w:spacing w:after="0" w:line="240" w:lineRule="auto"/>
              <w:rPr>
                <w:rFonts w:asciiTheme="minorHAnsi" w:hAnsiTheme="minorHAnsi" w:cstheme="minorHAnsi"/>
                <w:szCs w:val="20"/>
              </w:rPr>
            </w:pPr>
            <w:r>
              <w:t>Здружение за заштита на бувовите</w:t>
            </w:r>
          </w:p>
        </w:tc>
        <w:tc>
          <w:tcPr>
            <w:tcW w:w="2729" w:type="pct"/>
          </w:tcPr>
          <w:p w14:paraId="6B3F86DD" w14:textId="77777777" w:rsidR="006D10EA" w:rsidRPr="009A27BE" w:rsidRDefault="006D10EA" w:rsidP="00193F4B">
            <w:pPr>
              <w:spacing w:after="0" w:line="240" w:lineRule="auto"/>
            </w:pPr>
            <w:r>
              <w:t xml:space="preserve">Јуриј </w:t>
            </w:r>
            <w:proofErr w:type="gramStart"/>
            <w:r>
              <w:t xml:space="preserve">Гагарин </w:t>
            </w:r>
            <w:r w:rsidRPr="008C5D45">
              <w:t xml:space="preserve"> 28</w:t>
            </w:r>
            <w:proofErr w:type="gramEnd"/>
            <w:r w:rsidRPr="008C5D45">
              <w:t xml:space="preserve">-5/3, 1000 </w:t>
            </w:r>
            <w:r>
              <w:t>Скопје</w:t>
            </w:r>
          </w:p>
          <w:p w14:paraId="7F25AD2A" w14:textId="77777777" w:rsidR="006D10EA" w:rsidRPr="008C5D45" w:rsidRDefault="006D10EA" w:rsidP="00193F4B">
            <w:pPr>
              <w:spacing w:after="0" w:line="240" w:lineRule="auto"/>
            </w:pPr>
            <w:r w:rsidRPr="008C5D45">
              <w:t>070/999-859</w:t>
            </w:r>
          </w:p>
          <w:p w14:paraId="72B2EF56" w14:textId="63711F37" w:rsidR="006D10EA" w:rsidRPr="009F4331" w:rsidRDefault="00B84501" w:rsidP="00193F4B">
            <w:pPr>
              <w:spacing w:after="0" w:line="240" w:lineRule="auto"/>
              <w:rPr>
                <w:rFonts w:asciiTheme="minorHAnsi" w:hAnsiTheme="minorHAnsi" w:cstheme="minorHAnsi"/>
                <w:szCs w:val="20"/>
              </w:rPr>
            </w:pPr>
            <w:hyperlink r:id="rId22" w:history="1">
              <w:r w:rsidR="006D10EA" w:rsidRPr="008C5D45">
                <w:rPr>
                  <w:rStyle w:val="Hyperlink"/>
                  <w:rFonts w:asciiTheme="minorHAnsi" w:hAnsiTheme="minorHAnsi"/>
                  <w:color w:val="auto"/>
                </w:rPr>
                <w:t>macedonian.owl.trust@gmail.com</w:t>
              </w:r>
            </w:hyperlink>
          </w:p>
        </w:tc>
      </w:tr>
    </w:tbl>
    <w:p w14:paraId="3BB7AF8B" w14:textId="5184E507" w:rsidR="00335C5A" w:rsidRPr="009F4331" w:rsidRDefault="00335C5A" w:rsidP="00335C5A">
      <w:pPr>
        <w:rPr>
          <w:rFonts w:asciiTheme="minorHAnsi" w:hAnsiTheme="minorHAnsi" w:cstheme="minorHAnsi"/>
        </w:rPr>
      </w:pPr>
    </w:p>
    <w:sectPr w:rsidR="00335C5A" w:rsidRPr="009F43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B34A" w14:textId="77777777" w:rsidR="00B84501" w:rsidRDefault="00B84501" w:rsidP="00335C5A">
      <w:pPr>
        <w:spacing w:after="0" w:line="240" w:lineRule="auto"/>
      </w:pPr>
      <w:r>
        <w:separator/>
      </w:r>
    </w:p>
  </w:endnote>
  <w:endnote w:type="continuationSeparator" w:id="0">
    <w:p w14:paraId="5EDE1312" w14:textId="77777777" w:rsidR="00B84501" w:rsidRDefault="00B84501" w:rsidP="0033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6CC7" w14:textId="77777777" w:rsidR="00B84501" w:rsidRDefault="00B84501" w:rsidP="00335C5A">
      <w:pPr>
        <w:spacing w:after="0" w:line="240" w:lineRule="auto"/>
      </w:pPr>
      <w:r>
        <w:separator/>
      </w:r>
    </w:p>
  </w:footnote>
  <w:footnote w:type="continuationSeparator" w:id="0">
    <w:p w14:paraId="466D2994" w14:textId="77777777" w:rsidR="00B84501" w:rsidRDefault="00B84501" w:rsidP="00335C5A">
      <w:pPr>
        <w:spacing w:after="0" w:line="240" w:lineRule="auto"/>
      </w:pPr>
      <w:r>
        <w:continuationSeparator/>
      </w:r>
    </w:p>
  </w:footnote>
  <w:footnote w:id="1">
    <w:p w14:paraId="03372A9F" w14:textId="77777777" w:rsidR="0052144F" w:rsidRPr="00834616" w:rsidRDefault="0052144F" w:rsidP="00E42932">
      <w:pPr>
        <w:pStyle w:val="FootnoteText"/>
        <w:spacing w:before="120"/>
        <w:rPr>
          <w:rFonts w:asciiTheme="minorHAnsi" w:hAnsiTheme="minorHAnsi"/>
          <w:sz w:val="18"/>
          <w:szCs w:val="18"/>
        </w:rPr>
      </w:pPr>
      <w:r w:rsidRPr="00834616">
        <w:rPr>
          <w:rStyle w:val="FootnoteReference"/>
          <w:rFonts w:asciiTheme="minorHAnsi" w:hAnsiTheme="minorHAnsi" w:cstheme="minorHAnsi"/>
          <w:sz w:val="18"/>
          <w:szCs w:val="18"/>
        </w:rPr>
        <w:footnoteRef/>
      </w:r>
      <w:r w:rsidRPr="00834616">
        <w:rPr>
          <w:rFonts w:asciiTheme="minorHAnsi" w:hAnsiTheme="minorHAnsi"/>
          <w:sz w:val="18"/>
          <w:szCs w:val="18"/>
        </w:rPr>
        <w:t xml:space="preserve"> Брифинг-белешка за заинтересираните страни (PR10) на ЕБОР - КОВИД-19; 15 Април 2020 (достапно на </w:t>
      </w:r>
      <w:hyperlink r:id="rId1" w:history="1">
        <w:r w:rsidRPr="00834616">
          <w:rPr>
            <w:rStyle w:val="Hyperlink"/>
            <w:rFonts w:asciiTheme="minorHAnsi" w:hAnsiTheme="minorHAnsi"/>
            <w:sz w:val="18"/>
            <w:szCs w:val="18"/>
          </w:rPr>
          <w:t>https://www.ebrd.com/documents/environment/ebrd-covid19-briefing-note-stakeholder-engagement.pdf?blobnocache=true</w:t>
        </w:r>
      </w:hyperlink>
      <w:r w:rsidRPr="00834616">
        <w:rPr>
          <w:rFonts w:asciiTheme="minorHAnsi" w:hAnsiTheme="minorHAnsi"/>
          <w:sz w:val="18"/>
          <w:szCs w:val="18"/>
        </w:rPr>
        <w:t>)</w:t>
      </w:r>
    </w:p>
  </w:footnote>
  <w:footnote w:id="2">
    <w:p w14:paraId="766ABDFF" w14:textId="77777777" w:rsidR="0052144F" w:rsidRPr="00834616" w:rsidRDefault="0052144F" w:rsidP="00E42932">
      <w:pPr>
        <w:pStyle w:val="FootnoteText"/>
        <w:rPr>
          <w:rFonts w:asciiTheme="minorHAnsi" w:hAnsiTheme="minorHAnsi"/>
          <w:sz w:val="18"/>
          <w:szCs w:val="18"/>
        </w:rPr>
      </w:pPr>
      <w:r w:rsidRPr="00834616">
        <w:rPr>
          <w:rStyle w:val="FootnoteReference"/>
          <w:rFonts w:asciiTheme="minorHAnsi" w:hAnsiTheme="minorHAnsi" w:cstheme="minorHAnsi"/>
          <w:sz w:val="18"/>
          <w:szCs w:val="18"/>
        </w:rPr>
        <w:footnoteRef/>
      </w:r>
      <w:r w:rsidRPr="00834616">
        <w:rPr>
          <w:rFonts w:asciiTheme="minorHAnsi" w:hAnsiTheme="minorHAnsi"/>
          <w:sz w:val="18"/>
          <w:szCs w:val="18"/>
        </w:rPr>
        <w:t xml:space="preserve"> Службен весник на Република Северна Македонија, Број 263/20 од 04.11.2020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95F"/>
    <w:multiLevelType w:val="hybridMultilevel"/>
    <w:tmpl w:val="55E0E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904B9"/>
    <w:multiLevelType w:val="hybridMultilevel"/>
    <w:tmpl w:val="FBDC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52F6A"/>
    <w:multiLevelType w:val="hybridMultilevel"/>
    <w:tmpl w:val="549C77CC"/>
    <w:lvl w:ilvl="0" w:tplc="8BFA731C">
      <w:start w:val="1"/>
      <w:numFmt w:val="bullet"/>
      <w:lvlText w:val=""/>
      <w:lvlJc w:val="left"/>
      <w:pPr>
        <w:ind w:left="720" w:hanging="360"/>
      </w:pPr>
      <w:rPr>
        <w:rFonts w:ascii="Wingdings" w:hAnsi="Wingdings" w:cs="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E71462A"/>
    <w:multiLevelType w:val="hybridMultilevel"/>
    <w:tmpl w:val="DFF67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6A30"/>
    <w:multiLevelType w:val="hybridMultilevel"/>
    <w:tmpl w:val="2F3EC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13D92"/>
    <w:multiLevelType w:val="hybridMultilevel"/>
    <w:tmpl w:val="BFCA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45DFC"/>
    <w:multiLevelType w:val="hybridMultilevel"/>
    <w:tmpl w:val="959C2DC6"/>
    <w:lvl w:ilvl="0" w:tplc="AF1E87C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A4E46"/>
    <w:multiLevelType w:val="hybridMultilevel"/>
    <w:tmpl w:val="10B8BEC8"/>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773FA"/>
    <w:multiLevelType w:val="hybridMultilevel"/>
    <w:tmpl w:val="52248D5C"/>
    <w:lvl w:ilvl="0" w:tplc="A9744C24">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A0CC6"/>
    <w:multiLevelType w:val="hybridMultilevel"/>
    <w:tmpl w:val="789C623A"/>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C3FC4"/>
    <w:multiLevelType w:val="multilevel"/>
    <w:tmpl w:val="5DD662F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color w:val="2F5496" w:themeColor="accent1" w:themeShade="BF"/>
      </w:rPr>
    </w:lvl>
    <w:lvl w:ilvl="2">
      <w:start w:val="1"/>
      <w:numFmt w:val="decimal"/>
      <w:pStyle w:val="Heading3"/>
      <w:lvlText w:val="%1.%2.%3"/>
      <w:lvlJc w:val="left"/>
      <w:pPr>
        <w:ind w:left="720" w:hanging="720"/>
      </w:pPr>
      <w:rPr>
        <w:i w:val="0"/>
        <w:color w:val="2F5496" w:themeColor="accent1" w:themeShade="BF"/>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3575671"/>
    <w:multiLevelType w:val="hybridMultilevel"/>
    <w:tmpl w:val="F216BF44"/>
    <w:lvl w:ilvl="0" w:tplc="AF1E87C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0E8"/>
    <w:multiLevelType w:val="hybridMultilevel"/>
    <w:tmpl w:val="545CA478"/>
    <w:lvl w:ilvl="0" w:tplc="379EF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33D51"/>
    <w:multiLevelType w:val="hybridMultilevel"/>
    <w:tmpl w:val="9C40B116"/>
    <w:lvl w:ilvl="0" w:tplc="93CEDCE4">
      <w:numFmt w:val="bullet"/>
      <w:lvlText w:val="-"/>
      <w:lvlJc w:val="left"/>
      <w:pPr>
        <w:ind w:left="700" w:hanging="360"/>
      </w:pPr>
      <w:rPr>
        <w:rFonts w:ascii="Arial" w:eastAsia="Times New Roman"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41F17E30"/>
    <w:multiLevelType w:val="hybridMultilevel"/>
    <w:tmpl w:val="8DD2409C"/>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E795B"/>
    <w:multiLevelType w:val="hybridMultilevel"/>
    <w:tmpl w:val="E17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B458A"/>
    <w:multiLevelType w:val="hybridMultilevel"/>
    <w:tmpl w:val="011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E038D"/>
    <w:multiLevelType w:val="hybridMultilevel"/>
    <w:tmpl w:val="DD6650BA"/>
    <w:lvl w:ilvl="0" w:tplc="7AB25F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B100B"/>
    <w:multiLevelType w:val="hybridMultilevel"/>
    <w:tmpl w:val="66F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73B26"/>
    <w:multiLevelType w:val="hybridMultilevel"/>
    <w:tmpl w:val="8244D3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63266D97"/>
    <w:multiLevelType w:val="hybridMultilevel"/>
    <w:tmpl w:val="1B748584"/>
    <w:lvl w:ilvl="0" w:tplc="4BA66DDE">
      <w:start w:val="1"/>
      <w:numFmt w:val="bullet"/>
      <w:lvlText w:val="•"/>
      <w:lvlJc w:val="left"/>
      <w:pPr>
        <w:ind w:left="720" w:hanging="360"/>
      </w:pPr>
      <w:rPr>
        <w:rFonts w:ascii="Arial" w:hAnsi="Arial" w:hint="default"/>
        <w:color w:val="31849B"/>
      </w:rPr>
    </w:lvl>
    <w:lvl w:ilvl="1" w:tplc="4BA66DDE">
      <w:start w:val="1"/>
      <w:numFmt w:val="bullet"/>
      <w:lvlText w:val="•"/>
      <w:lvlJc w:val="left"/>
      <w:pPr>
        <w:ind w:left="1440" w:hanging="360"/>
      </w:pPr>
      <w:rPr>
        <w:rFonts w:ascii="Arial" w:hAnsi="Arial" w:hint="default"/>
        <w:color w:val="31849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91F6F"/>
    <w:multiLevelType w:val="hybridMultilevel"/>
    <w:tmpl w:val="506A8A38"/>
    <w:lvl w:ilvl="0" w:tplc="81728150">
      <w:start w:val="1"/>
      <w:numFmt w:val="bullet"/>
      <w:lvlText w:val=""/>
      <w:lvlJc w:val="left"/>
      <w:pPr>
        <w:tabs>
          <w:tab w:val="num" w:pos="1800"/>
        </w:tabs>
        <w:ind w:left="180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004C1"/>
    <w:multiLevelType w:val="hybridMultilevel"/>
    <w:tmpl w:val="FF7E1D60"/>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57758"/>
    <w:multiLevelType w:val="hybridMultilevel"/>
    <w:tmpl w:val="8014EF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77EC5E3F"/>
    <w:multiLevelType w:val="hybridMultilevel"/>
    <w:tmpl w:val="AD46F76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C2D57"/>
    <w:multiLevelType w:val="hybridMultilevel"/>
    <w:tmpl w:val="0C96516C"/>
    <w:lvl w:ilvl="0" w:tplc="8BFA731C">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44DA3"/>
    <w:multiLevelType w:val="hybridMultilevel"/>
    <w:tmpl w:val="454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3"/>
  </w:num>
  <w:num w:numId="4">
    <w:abstractNumId w:val="3"/>
  </w:num>
  <w:num w:numId="5">
    <w:abstractNumId w:val="4"/>
  </w:num>
  <w:num w:numId="6">
    <w:abstractNumId w:val="7"/>
  </w:num>
  <w:num w:numId="7">
    <w:abstractNumId w:val="19"/>
  </w:num>
  <w:num w:numId="8">
    <w:abstractNumId w:val="8"/>
  </w:num>
  <w:num w:numId="9">
    <w:abstractNumId w:val="12"/>
  </w:num>
  <w:num w:numId="10">
    <w:abstractNumId w:val="25"/>
  </w:num>
  <w:num w:numId="11">
    <w:abstractNumId w:val="24"/>
  </w:num>
  <w:num w:numId="12">
    <w:abstractNumId w:val="26"/>
  </w:num>
  <w:num w:numId="13">
    <w:abstractNumId w:val="5"/>
  </w:num>
  <w:num w:numId="14">
    <w:abstractNumId w:val="17"/>
  </w:num>
  <w:num w:numId="15">
    <w:abstractNumId w:val="20"/>
  </w:num>
  <w:num w:numId="16">
    <w:abstractNumId w:val="22"/>
  </w:num>
  <w:num w:numId="17">
    <w:abstractNumId w:val="14"/>
  </w:num>
  <w:num w:numId="18">
    <w:abstractNumId w:val="9"/>
  </w:num>
  <w:num w:numId="19">
    <w:abstractNumId w:val="1"/>
  </w:num>
  <w:num w:numId="20">
    <w:abstractNumId w:val="6"/>
  </w:num>
  <w:num w:numId="21">
    <w:abstractNumId w:val="11"/>
  </w:num>
  <w:num w:numId="22">
    <w:abstractNumId w:val="0"/>
  </w:num>
  <w:num w:numId="23">
    <w:abstractNumId w:val="16"/>
  </w:num>
  <w:num w:numId="24">
    <w:abstractNumId w:val="15"/>
  </w:num>
  <w:num w:numId="25">
    <w:abstractNumId w:val="18"/>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EF"/>
    <w:rsid w:val="00001E87"/>
    <w:rsid w:val="00017887"/>
    <w:rsid w:val="00052151"/>
    <w:rsid w:val="0005393F"/>
    <w:rsid w:val="00064DEF"/>
    <w:rsid w:val="000766F0"/>
    <w:rsid w:val="00076E39"/>
    <w:rsid w:val="00091D58"/>
    <w:rsid w:val="000977E2"/>
    <w:rsid w:val="000A381D"/>
    <w:rsid w:val="000A4EB9"/>
    <w:rsid w:val="000C328C"/>
    <w:rsid w:val="000C6D7B"/>
    <w:rsid w:val="000D6B96"/>
    <w:rsid w:val="000F19A7"/>
    <w:rsid w:val="001014F2"/>
    <w:rsid w:val="0010257E"/>
    <w:rsid w:val="00144E0B"/>
    <w:rsid w:val="00145DBC"/>
    <w:rsid w:val="00146053"/>
    <w:rsid w:val="001656A5"/>
    <w:rsid w:val="001900C7"/>
    <w:rsid w:val="00193F4B"/>
    <w:rsid w:val="001A53F1"/>
    <w:rsid w:val="001B3995"/>
    <w:rsid w:val="001C2B8D"/>
    <w:rsid w:val="001C2E49"/>
    <w:rsid w:val="001C3AE6"/>
    <w:rsid w:val="001C4A4B"/>
    <w:rsid w:val="001D7EA1"/>
    <w:rsid w:val="001E1BC7"/>
    <w:rsid w:val="001E42C6"/>
    <w:rsid w:val="001E4FBA"/>
    <w:rsid w:val="001F23C0"/>
    <w:rsid w:val="00203AE5"/>
    <w:rsid w:val="002050BA"/>
    <w:rsid w:val="0020610A"/>
    <w:rsid w:val="00210587"/>
    <w:rsid w:val="00213C93"/>
    <w:rsid w:val="00215233"/>
    <w:rsid w:val="002211A4"/>
    <w:rsid w:val="002263BE"/>
    <w:rsid w:val="002273F9"/>
    <w:rsid w:val="002374B3"/>
    <w:rsid w:val="002469AC"/>
    <w:rsid w:val="0024769D"/>
    <w:rsid w:val="00261514"/>
    <w:rsid w:val="002700CD"/>
    <w:rsid w:val="00276D61"/>
    <w:rsid w:val="002779A5"/>
    <w:rsid w:val="002819BE"/>
    <w:rsid w:val="002821C1"/>
    <w:rsid w:val="00293D6D"/>
    <w:rsid w:val="002A0340"/>
    <w:rsid w:val="002C0001"/>
    <w:rsid w:val="002C0F16"/>
    <w:rsid w:val="002C4D5E"/>
    <w:rsid w:val="002C63A4"/>
    <w:rsid w:val="002D5B63"/>
    <w:rsid w:val="002F122B"/>
    <w:rsid w:val="002F2613"/>
    <w:rsid w:val="003012C6"/>
    <w:rsid w:val="00307E0D"/>
    <w:rsid w:val="003129C3"/>
    <w:rsid w:val="003145CE"/>
    <w:rsid w:val="00315D00"/>
    <w:rsid w:val="00322F60"/>
    <w:rsid w:val="00326671"/>
    <w:rsid w:val="0033178C"/>
    <w:rsid w:val="00332548"/>
    <w:rsid w:val="00335C5A"/>
    <w:rsid w:val="003467B6"/>
    <w:rsid w:val="00354C82"/>
    <w:rsid w:val="0035568A"/>
    <w:rsid w:val="00365168"/>
    <w:rsid w:val="003655ED"/>
    <w:rsid w:val="00372F47"/>
    <w:rsid w:val="00377767"/>
    <w:rsid w:val="00391F48"/>
    <w:rsid w:val="00392374"/>
    <w:rsid w:val="003974D0"/>
    <w:rsid w:val="003A7576"/>
    <w:rsid w:val="003B4839"/>
    <w:rsid w:val="003C0C81"/>
    <w:rsid w:val="003C29AA"/>
    <w:rsid w:val="003D27B4"/>
    <w:rsid w:val="003D3659"/>
    <w:rsid w:val="003E0E90"/>
    <w:rsid w:val="003E16BC"/>
    <w:rsid w:val="003E470C"/>
    <w:rsid w:val="003E59A5"/>
    <w:rsid w:val="003E61F6"/>
    <w:rsid w:val="003E6935"/>
    <w:rsid w:val="003F5516"/>
    <w:rsid w:val="0040143D"/>
    <w:rsid w:val="004225CC"/>
    <w:rsid w:val="00423781"/>
    <w:rsid w:val="00424825"/>
    <w:rsid w:val="00427449"/>
    <w:rsid w:val="0043014B"/>
    <w:rsid w:val="00433AF4"/>
    <w:rsid w:val="00480A9C"/>
    <w:rsid w:val="0048768F"/>
    <w:rsid w:val="0049735E"/>
    <w:rsid w:val="004A670B"/>
    <w:rsid w:val="004B14FD"/>
    <w:rsid w:val="004C12B8"/>
    <w:rsid w:val="004C19EC"/>
    <w:rsid w:val="004D17D5"/>
    <w:rsid w:val="004D2C89"/>
    <w:rsid w:val="004D33B4"/>
    <w:rsid w:val="004D4D80"/>
    <w:rsid w:val="004F4D4D"/>
    <w:rsid w:val="004F6662"/>
    <w:rsid w:val="005128A6"/>
    <w:rsid w:val="005208A7"/>
    <w:rsid w:val="0052144F"/>
    <w:rsid w:val="00526A73"/>
    <w:rsid w:val="00527D23"/>
    <w:rsid w:val="00534B24"/>
    <w:rsid w:val="005363AD"/>
    <w:rsid w:val="00544F07"/>
    <w:rsid w:val="00565052"/>
    <w:rsid w:val="00577144"/>
    <w:rsid w:val="0057788C"/>
    <w:rsid w:val="00582D67"/>
    <w:rsid w:val="00584559"/>
    <w:rsid w:val="00585F25"/>
    <w:rsid w:val="00590664"/>
    <w:rsid w:val="00590967"/>
    <w:rsid w:val="0059357D"/>
    <w:rsid w:val="00597710"/>
    <w:rsid w:val="005A558F"/>
    <w:rsid w:val="005B2898"/>
    <w:rsid w:val="005B6256"/>
    <w:rsid w:val="005C1212"/>
    <w:rsid w:val="005C7BBC"/>
    <w:rsid w:val="005D06AA"/>
    <w:rsid w:val="005D0DCA"/>
    <w:rsid w:val="005D7E91"/>
    <w:rsid w:val="005E3FBF"/>
    <w:rsid w:val="005E66C9"/>
    <w:rsid w:val="005F76BB"/>
    <w:rsid w:val="00621FF4"/>
    <w:rsid w:val="00631B95"/>
    <w:rsid w:val="006418B7"/>
    <w:rsid w:val="006446B8"/>
    <w:rsid w:val="006576EC"/>
    <w:rsid w:val="006623D0"/>
    <w:rsid w:val="0067228E"/>
    <w:rsid w:val="00682507"/>
    <w:rsid w:val="00686BEF"/>
    <w:rsid w:val="006A1814"/>
    <w:rsid w:val="006A2026"/>
    <w:rsid w:val="006C01B0"/>
    <w:rsid w:val="006C7EE0"/>
    <w:rsid w:val="006D10EA"/>
    <w:rsid w:val="006E4A96"/>
    <w:rsid w:val="0071661E"/>
    <w:rsid w:val="007172DA"/>
    <w:rsid w:val="0073079D"/>
    <w:rsid w:val="00740B67"/>
    <w:rsid w:val="00742ED8"/>
    <w:rsid w:val="00743B10"/>
    <w:rsid w:val="0075538B"/>
    <w:rsid w:val="007622BA"/>
    <w:rsid w:val="0078085C"/>
    <w:rsid w:val="00780B0F"/>
    <w:rsid w:val="00782DCD"/>
    <w:rsid w:val="00786BFB"/>
    <w:rsid w:val="00791FE1"/>
    <w:rsid w:val="007921D2"/>
    <w:rsid w:val="007B07B1"/>
    <w:rsid w:val="007B5740"/>
    <w:rsid w:val="007B5B4B"/>
    <w:rsid w:val="007C62DB"/>
    <w:rsid w:val="007D1E96"/>
    <w:rsid w:val="007D5A11"/>
    <w:rsid w:val="00803963"/>
    <w:rsid w:val="00815D5F"/>
    <w:rsid w:val="0081779E"/>
    <w:rsid w:val="00822530"/>
    <w:rsid w:val="00822D9B"/>
    <w:rsid w:val="00840DDD"/>
    <w:rsid w:val="00845257"/>
    <w:rsid w:val="008513F6"/>
    <w:rsid w:val="00857957"/>
    <w:rsid w:val="00862FD8"/>
    <w:rsid w:val="00862FFA"/>
    <w:rsid w:val="008A5077"/>
    <w:rsid w:val="008D388A"/>
    <w:rsid w:val="008E2717"/>
    <w:rsid w:val="008F52F1"/>
    <w:rsid w:val="0090250C"/>
    <w:rsid w:val="00917464"/>
    <w:rsid w:val="00922AF8"/>
    <w:rsid w:val="00923477"/>
    <w:rsid w:val="0092556E"/>
    <w:rsid w:val="00936314"/>
    <w:rsid w:val="00940578"/>
    <w:rsid w:val="00941565"/>
    <w:rsid w:val="009648AB"/>
    <w:rsid w:val="00972E3E"/>
    <w:rsid w:val="00976506"/>
    <w:rsid w:val="00990E15"/>
    <w:rsid w:val="009926AB"/>
    <w:rsid w:val="00997D69"/>
    <w:rsid w:val="009B40CF"/>
    <w:rsid w:val="009D62A3"/>
    <w:rsid w:val="009E7D39"/>
    <w:rsid w:val="009F2AA8"/>
    <w:rsid w:val="009F4331"/>
    <w:rsid w:val="00A01ACD"/>
    <w:rsid w:val="00A10FE1"/>
    <w:rsid w:val="00A1160B"/>
    <w:rsid w:val="00A1440E"/>
    <w:rsid w:val="00A237EC"/>
    <w:rsid w:val="00A30D79"/>
    <w:rsid w:val="00A52921"/>
    <w:rsid w:val="00A60CF1"/>
    <w:rsid w:val="00A61E46"/>
    <w:rsid w:val="00A8774A"/>
    <w:rsid w:val="00AB4420"/>
    <w:rsid w:val="00AB443F"/>
    <w:rsid w:val="00AB77CE"/>
    <w:rsid w:val="00AC5DF9"/>
    <w:rsid w:val="00AD5324"/>
    <w:rsid w:val="00AF4568"/>
    <w:rsid w:val="00B058E4"/>
    <w:rsid w:val="00B0677E"/>
    <w:rsid w:val="00B23CDB"/>
    <w:rsid w:val="00B258E9"/>
    <w:rsid w:val="00B34795"/>
    <w:rsid w:val="00B35D21"/>
    <w:rsid w:val="00B42333"/>
    <w:rsid w:val="00B52774"/>
    <w:rsid w:val="00B625B5"/>
    <w:rsid w:val="00B65E78"/>
    <w:rsid w:val="00B71CFE"/>
    <w:rsid w:val="00B8188B"/>
    <w:rsid w:val="00B84501"/>
    <w:rsid w:val="00BA5C9B"/>
    <w:rsid w:val="00BB07DC"/>
    <w:rsid w:val="00BC01BA"/>
    <w:rsid w:val="00BC53F0"/>
    <w:rsid w:val="00BE06BE"/>
    <w:rsid w:val="00BE4BD1"/>
    <w:rsid w:val="00BF3B33"/>
    <w:rsid w:val="00BF3EF8"/>
    <w:rsid w:val="00C00050"/>
    <w:rsid w:val="00C056BA"/>
    <w:rsid w:val="00C127DF"/>
    <w:rsid w:val="00C17B13"/>
    <w:rsid w:val="00C32234"/>
    <w:rsid w:val="00C419DE"/>
    <w:rsid w:val="00C5520E"/>
    <w:rsid w:val="00C60A7C"/>
    <w:rsid w:val="00C63CCA"/>
    <w:rsid w:val="00C65858"/>
    <w:rsid w:val="00C717C3"/>
    <w:rsid w:val="00C74ABA"/>
    <w:rsid w:val="00C86759"/>
    <w:rsid w:val="00CA3CA9"/>
    <w:rsid w:val="00CA461E"/>
    <w:rsid w:val="00CC5A07"/>
    <w:rsid w:val="00CC708F"/>
    <w:rsid w:val="00CD5ECD"/>
    <w:rsid w:val="00CD5FA1"/>
    <w:rsid w:val="00CF06DE"/>
    <w:rsid w:val="00CF3ADA"/>
    <w:rsid w:val="00CF64C7"/>
    <w:rsid w:val="00D05C40"/>
    <w:rsid w:val="00D0721E"/>
    <w:rsid w:val="00D115B4"/>
    <w:rsid w:val="00D1352E"/>
    <w:rsid w:val="00D15496"/>
    <w:rsid w:val="00D21D34"/>
    <w:rsid w:val="00D23F04"/>
    <w:rsid w:val="00D2443A"/>
    <w:rsid w:val="00D267F4"/>
    <w:rsid w:val="00D333DE"/>
    <w:rsid w:val="00D43743"/>
    <w:rsid w:val="00D457D0"/>
    <w:rsid w:val="00D45D75"/>
    <w:rsid w:val="00D5302E"/>
    <w:rsid w:val="00D55139"/>
    <w:rsid w:val="00D629FF"/>
    <w:rsid w:val="00D65F55"/>
    <w:rsid w:val="00D96251"/>
    <w:rsid w:val="00DB4E8B"/>
    <w:rsid w:val="00DE4FCB"/>
    <w:rsid w:val="00DE777F"/>
    <w:rsid w:val="00DF3A39"/>
    <w:rsid w:val="00E02CC1"/>
    <w:rsid w:val="00E03B73"/>
    <w:rsid w:val="00E03F05"/>
    <w:rsid w:val="00E15521"/>
    <w:rsid w:val="00E24620"/>
    <w:rsid w:val="00E37DE2"/>
    <w:rsid w:val="00E41D79"/>
    <w:rsid w:val="00E42932"/>
    <w:rsid w:val="00E45AD8"/>
    <w:rsid w:val="00E52635"/>
    <w:rsid w:val="00E53E98"/>
    <w:rsid w:val="00E679C6"/>
    <w:rsid w:val="00E751BA"/>
    <w:rsid w:val="00E87591"/>
    <w:rsid w:val="00E9302F"/>
    <w:rsid w:val="00EA241C"/>
    <w:rsid w:val="00EA4B0D"/>
    <w:rsid w:val="00EB0812"/>
    <w:rsid w:val="00EB49E4"/>
    <w:rsid w:val="00EB7535"/>
    <w:rsid w:val="00ED0111"/>
    <w:rsid w:val="00ED3941"/>
    <w:rsid w:val="00EE3EB9"/>
    <w:rsid w:val="00EE4640"/>
    <w:rsid w:val="00F059C6"/>
    <w:rsid w:val="00F12B79"/>
    <w:rsid w:val="00F17A9C"/>
    <w:rsid w:val="00F237AD"/>
    <w:rsid w:val="00F255B3"/>
    <w:rsid w:val="00F3186A"/>
    <w:rsid w:val="00F3669D"/>
    <w:rsid w:val="00F451BD"/>
    <w:rsid w:val="00F6208D"/>
    <w:rsid w:val="00F65B72"/>
    <w:rsid w:val="00F71E65"/>
    <w:rsid w:val="00F74D5D"/>
    <w:rsid w:val="00F82EA4"/>
    <w:rsid w:val="00F93A66"/>
    <w:rsid w:val="00FA13C5"/>
    <w:rsid w:val="00FA65F7"/>
    <w:rsid w:val="00FB19AD"/>
    <w:rsid w:val="00FB47AB"/>
    <w:rsid w:val="00FC7C00"/>
    <w:rsid w:val="00FD286D"/>
    <w:rsid w:val="00FF657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5371"/>
  <w15:docId w15:val="{26913E76-D4F3-4217-9DE4-C6FFF9FA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F55"/>
    <w:pPr>
      <w:spacing w:after="200" w:line="276" w:lineRule="auto"/>
    </w:pPr>
    <w:rPr>
      <w:rFonts w:ascii="Calibri" w:eastAsia="Calibri" w:hAnsi="Calibri" w:cs="Times New Roman"/>
      <w:sz w:val="20"/>
    </w:rPr>
  </w:style>
  <w:style w:type="paragraph" w:styleId="Heading1">
    <w:name w:val="heading 1"/>
    <w:basedOn w:val="Normal"/>
    <w:next w:val="Normal"/>
    <w:link w:val="Heading1Char"/>
    <w:autoRedefine/>
    <w:uiPriority w:val="9"/>
    <w:qFormat/>
    <w:rsid w:val="00F82EA4"/>
    <w:pPr>
      <w:numPr>
        <w:numId w:val="1"/>
      </w:numPr>
      <w:tabs>
        <w:tab w:val="left" w:pos="426"/>
      </w:tabs>
      <w:spacing w:before="240" w:after="60" w:line="240" w:lineRule="atLeast"/>
      <w:jc w:val="both"/>
      <w:outlineLvl w:val="0"/>
    </w:pPr>
    <w:rPr>
      <w:rFonts w:ascii="Tahoma" w:eastAsia="Franklin Gothic Medium" w:hAnsi="Tahoma" w:cs="Tahoma"/>
      <w:b/>
      <w:bCs/>
      <w:caps/>
      <w:color w:val="2F5496" w:themeColor="accent1" w:themeShade="BF"/>
      <w:sz w:val="24"/>
      <w:szCs w:val="24"/>
      <w:lang w:val="en-GB" w:eastAsia="da-DK"/>
    </w:rPr>
  </w:style>
  <w:style w:type="paragraph" w:styleId="Heading2">
    <w:name w:val="heading 2"/>
    <w:aliases w:val="sous-chapitre,A Head,Main header,Heading 2 Char1,RFP Heading 2 Char,Heading 2 Char Char,Heading 2 Char1 Char Char,2 headline Char1 Char Char,h Char1 Char Char,headline Char1 Char Char,S&amp;R2 Char1 Char Char,ERMH2 Char Char Char Char"/>
    <w:basedOn w:val="Normal"/>
    <w:next w:val="Normal"/>
    <w:link w:val="Heading2Char"/>
    <w:uiPriority w:val="99"/>
    <w:unhideWhenUsed/>
    <w:qFormat/>
    <w:rsid w:val="00335C5A"/>
    <w:pPr>
      <w:keepNext/>
      <w:numPr>
        <w:ilvl w:val="1"/>
        <w:numId w:val="1"/>
      </w:numPr>
      <w:tabs>
        <w:tab w:val="left" w:pos="270"/>
      </w:tabs>
      <w:spacing w:before="240" w:after="120" w:line="240" w:lineRule="auto"/>
      <w:jc w:val="both"/>
      <w:outlineLvl w:val="1"/>
    </w:pPr>
    <w:rPr>
      <w:rFonts w:ascii="Arial" w:eastAsiaTheme="majorEastAsia" w:hAnsi="Arial" w:cstheme="majorBidi"/>
      <w:color w:val="44546A" w:themeColor="text2"/>
      <w:sz w:val="24"/>
      <w:szCs w:val="26"/>
      <w:lang w:val="mk-MK"/>
    </w:rPr>
  </w:style>
  <w:style w:type="paragraph" w:styleId="Heading3">
    <w:name w:val="heading 3"/>
    <w:basedOn w:val="Normal"/>
    <w:next w:val="Normal"/>
    <w:link w:val="Heading3Char"/>
    <w:autoRedefine/>
    <w:uiPriority w:val="9"/>
    <w:unhideWhenUsed/>
    <w:qFormat/>
    <w:rsid w:val="00335C5A"/>
    <w:pPr>
      <w:keepNext/>
      <w:keepLines/>
      <w:numPr>
        <w:ilvl w:val="2"/>
        <w:numId w:val="1"/>
      </w:numPr>
      <w:spacing w:before="360" w:after="240" w:line="240" w:lineRule="auto"/>
      <w:outlineLvl w:val="2"/>
    </w:pPr>
    <w:rPr>
      <w:rFonts w:ascii="Tahoma" w:eastAsia="Times New Roman" w:hAnsi="Tahoma" w:cs="Tahoma"/>
      <w:b/>
      <w:bCs/>
      <w:iCs/>
      <w:color w:val="44697D"/>
      <w:sz w:val="24"/>
      <w:szCs w:val="24"/>
      <w:u w:val="single"/>
      <w:lang w:val="en-GB" w:eastAsia="en-GB"/>
    </w:rPr>
  </w:style>
  <w:style w:type="paragraph" w:styleId="Heading4">
    <w:name w:val="heading 4"/>
    <w:basedOn w:val="Normal"/>
    <w:next w:val="Normal"/>
    <w:link w:val="Heading4Char"/>
    <w:uiPriority w:val="9"/>
    <w:unhideWhenUsed/>
    <w:qFormat/>
    <w:rsid w:val="00335C5A"/>
    <w:pPr>
      <w:keepNext/>
      <w:keepLines/>
      <w:numPr>
        <w:ilvl w:val="3"/>
        <w:numId w:val="1"/>
      </w:numPr>
      <w:spacing w:before="40" w:after="0" w:line="240" w:lineRule="auto"/>
      <w:jc w:val="both"/>
      <w:outlineLvl w:val="3"/>
    </w:pPr>
    <w:rPr>
      <w:rFonts w:ascii="Arial" w:eastAsiaTheme="majorEastAsia" w:hAnsi="Arial" w:cstheme="majorBidi"/>
      <w:b/>
      <w:iCs/>
      <w:color w:val="538135" w:themeColor="accent6" w:themeShade="BF"/>
      <w:szCs w:val="24"/>
      <w:lang w:val="mk-MK"/>
    </w:rPr>
  </w:style>
  <w:style w:type="paragraph" w:styleId="Heading5">
    <w:name w:val="heading 5"/>
    <w:basedOn w:val="Normal"/>
    <w:next w:val="Normal"/>
    <w:link w:val="Heading5Char"/>
    <w:autoRedefine/>
    <w:uiPriority w:val="9"/>
    <w:unhideWhenUsed/>
    <w:qFormat/>
    <w:rsid w:val="00335C5A"/>
    <w:pPr>
      <w:numPr>
        <w:ilvl w:val="4"/>
        <w:numId w:val="1"/>
      </w:numPr>
      <w:spacing w:before="240" w:after="60" w:line="240" w:lineRule="auto"/>
      <w:outlineLvl w:val="4"/>
    </w:pPr>
    <w:rPr>
      <w:rFonts w:ascii="Tahoma" w:eastAsiaTheme="majorEastAsia" w:hAnsi="Tahoma" w:cs="Tahoma"/>
      <w:color w:val="2F5496" w:themeColor="accent1" w:themeShade="BF"/>
      <w:sz w:val="24"/>
      <w:szCs w:val="24"/>
    </w:rPr>
  </w:style>
  <w:style w:type="paragraph" w:styleId="Heading6">
    <w:name w:val="heading 6"/>
    <w:basedOn w:val="Normal"/>
    <w:next w:val="Normal"/>
    <w:link w:val="Heading6Char"/>
    <w:uiPriority w:val="9"/>
    <w:semiHidden/>
    <w:unhideWhenUsed/>
    <w:qFormat/>
    <w:rsid w:val="00335C5A"/>
    <w:pPr>
      <w:keepNext/>
      <w:keepLines/>
      <w:numPr>
        <w:ilvl w:val="5"/>
        <w:numId w:val="1"/>
      </w:numPr>
      <w:spacing w:before="40" w:after="0" w:line="240" w:lineRule="auto"/>
      <w:jc w:val="both"/>
      <w:outlineLvl w:val="5"/>
    </w:pPr>
    <w:rPr>
      <w:rFonts w:asciiTheme="majorHAnsi" w:eastAsiaTheme="majorEastAsia" w:hAnsiTheme="majorHAnsi" w:cstheme="majorBidi"/>
      <w:color w:val="1F3763" w:themeColor="accent1" w:themeShade="7F"/>
      <w:szCs w:val="24"/>
      <w:lang w:val="mk-MK"/>
    </w:rPr>
  </w:style>
  <w:style w:type="paragraph" w:styleId="Heading7">
    <w:name w:val="heading 7"/>
    <w:basedOn w:val="Normal"/>
    <w:next w:val="Normal"/>
    <w:link w:val="Heading7Char"/>
    <w:uiPriority w:val="9"/>
    <w:semiHidden/>
    <w:unhideWhenUsed/>
    <w:qFormat/>
    <w:rsid w:val="00335C5A"/>
    <w:pPr>
      <w:keepNext/>
      <w:keepLines/>
      <w:numPr>
        <w:ilvl w:val="6"/>
        <w:numId w:val="1"/>
      </w:numPr>
      <w:spacing w:before="40" w:after="0" w:line="240" w:lineRule="auto"/>
      <w:jc w:val="both"/>
      <w:outlineLvl w:val="6"/>
    </w:pPr>
    <w:rPr>
      <w:rFonts w:asciiTheme="majorHAnsi" w:eastAsiaTheme="majorEastAsia" w:hAnsiTheme="majorHAnsi" w:cstheme="majorBidi"/>
      <w:i/>
      <w:iCs/>
      <w:color w:val="1F3763" w:themeColor="accent1" w:themeShade="7F"/>
      <w:szCs w:val="24"/>
      <w:lang w:val="mk-MK"/>
    </w:rPr>
  </w:style>
  <w:style w:type="paragraph" w:styleId="Heading8">
    <w:name w:val="heading 8"/>
    <w:basedOn w:val="Normal"/>
    <w:next w:val="Normal"/>
    <w:link w:val="Heading8Char"/>
    <w:uiPriority w:val="9"/>
    <w:semiHidden/>
    <w:unhideWhenUsed/>
    <w:qFormat/>
    <w:rsid w:val="00335C5A"/>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lang w:val="mk-MK"/>
    </w:rPr>
  </w:style>
  <w:style w:type="paragraph" w:styleId="Heading9">
    <w:name w:val="heading 9"/>
    <w:basedOn w:val="Normal"/>
    <w:next w:val="Normal"/>
    <w:link w:val="Heading9Char"/>
    <w:uiPriority w:val="9"/>
    <w:semiHidden/>
    <w:unhideWhenUsed/>
    <w:qFormat/>
    <w:rsid w:val="00335C5A"/>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52921"/>
    <w:rPr>
      <w:rFonts w:ascii="Arial-ItalicMT" w:hAnsi="Arial-ItalicMT" w:hint="default"/>
      <w:b w:val="0"/>
      <w:bCs w:val="0"/>
      <w:i/>
      <w:iCs/>
      <w:color w:val="000000"/>
      <w:sz w:val="20"/>
      <w:szCs w:val="20"/>
    </w:rPr>
  </w:style>
  <w:style w:type="character" w:customStyle="1" w:styleId="fontstyle11">
    <w:name w:val="fontstyle11"/>
    <w:basedOn w:val="DefaultParagraphFont"/>
    <w:rsid w:val="00A52921"/>
    <w:rPr>
      <w:rFonts w:ascii="Arial-BoldMT" w:hAnsi="Arial-BoldMT" w:hint="default"/>
      <w:b/>
      <w:bCs/>
      <w:i w:val="0"/>
      <w:iCs w:val="0"/>
      <w:color w:val="1F497D"/>
      <w:sz w:val="20"/>
      <w:szCs w:val="20"/>
    </w:rPr>
  </w:style>
  <w:style w:type="character" w:customStyle="1" w:styleId="fontstyle31">
    <w:name w:val="fontstyle31"/>
    <w:basedOn w:val="DefaultParagraphFont"/>
    <w:rsid w:val="00A52921"/>
    <w:rPr>
      <w:rFonts w:ascii="ArialMT" w:hAnsi="ArialMT" w:hint="default"/>
      <w:b w:val="0"/>
      <w:bCs w:val="0"/>
      <w:i w:val="0"/>
      <w:iCs w:val="0"/>
      <w:color w:val="1F497D"/>
      <w:sz w:val="20"/>
      <w:szCs w:val="20"/>
    </w:rPr>
  </w:style>
  <w:style w:type="paragraph" w:styleId="NoSpacing">
    <w:name w:val="No Spacing"/>
    <w:aliases w:val="Tekst tablica"/>
    <w:uiPriority w:val="1"/>
    <w:qFormat/>
    <w:rsid w:val="00A52921"/>
    <w:pPr>
      <w:spacing w:after="0" w:line="240" w:lineRule="auto"/>
    </w:pPr>
  </w:style>
  <w:style w:type="character" w:styleId="Hyperlink">
    <w:name w:val="Hyperlink"/>
    <w:uiPriority w:val="99"/>
    <w:unhideWhenUsed/>
    <w:rsid w:val="00A52921"/>
    <w:rPr>
      <w:rFonts w:ascii="Calibri" w:hAnsi="Calibri"/>
      <w:color w:val="0000FF"/>
      <w:u w:val="single"/>
    </w:rPr>
  </w:style>
  <w:style w:type="paragraph" w:styleId="TOC1">
    <w:name w:val="toc 1"/>
    <w:basedOn w:val="Normal"/>
    <w:next w:val="Normal"/>
    <w:autoRedefine/>
    <w:uiPriority w:val="39"/>
    <w:unhideWhenUsed/>
    <w:rsid w:val="00A52921"/>
    <w:pPr>
      <w:spacing w:before="60" w:after="60"/>
      <w:jc w:val="both"/>
    </w:pPr>
    <w:rPr>
      <w:rFonts w:ascii="Corbel" w:hAnsi="Corbel"/>
      <w:b/>
      <w:szCs w:val="20"/>
      <w:lang w:val="en-GB"/>
    </w:rPr>
  </w:style>
  <w:style w:type="paragraph" w:styleId="TOC2">
    <w:name w:val="toc 2"/>
    <w:basedOn w:val="Normal"/>
    <w:next w:val="Normal"/>
    <w:autoRedefine/>
    <w:uiPriority w:val="39"/>
    <w:unhideWhenUsed/>
    <w:rsid w:val="00A52921"/>
    <w:pPr>
      <w:spacing w:after="0"/>
      <w:ind w:left="221"/>
      <w:jc w:val="both"/>
    </w:pPr>
    <w:rPr>
      <w:rFonts w:ascii="Corbel" w:hAnsi="Corbel"/>
      <w:szCs w:val="20"/>
      <w:lang w:val="en-GB"/>
    </w:rPr>
  </w:style>
  <w:style w:type="character" w:customStyle="1" w:styleId="Heading1Char">
    <w:name w:val="Heading 1 Char"/>
    <w:basedOn w:val="DefaultParagraphFont"/>
    <w:link w:val="Heading1"/>
    <w:uiPriority w:val="9"/>
    <w:rsid w:val="00F82EA4"/>
    <w:rPr>
      <w:rFonts w:ascii="Tahoma" w:eastAsia="Franklin Gothic Medium" w:hAnsi="Tahoma" w:cs="Tahoma"/>
      <w:b/>
      <w:bCs/>
      <w:caps/>
      <w:color w:val="2F5496" w:themeColor="accent1" w:themeShade="BF"/>
      <w:sz w:val="24"/>
      <w:szCs w:val="24"/>
      <w:lang w:val="en-GB" w:eastAsia="da-DK"/>
    </w:rPr>
  </w:style>
  <w:style w:type="character" w:customStyle="1" w:styleId="Heading2Char">
    <w:name w:val="Heading 2 Char"/>
    <w:aliases w:val="sous-chapitre Char,A Head Char,Main header Char,Heading 2 Char1 Char,RFP Heading 2 Char Char,Heading 2 Char Char Char,Heading 2 Char1 Char Char Char,2 headline Char1 Char Char Char,h Char1 Char Char Char,headline Char1 Char Char Char"/>
    <w:basedOn w:val="DefaultParagraphFont"/>
    <w:link w:val="Heading2"/>
    <w:uiPriority w:val="99"/>
    <w:rsid w:val="00335C5A"/>
    <w:rPr>
      <w:rFonts w:ascii="Arial" w:eastAsiaTheme="majorEastAsia" w:hAnsi="Arial" w:cstheme="majorBidi"/>
      <w:color w:val="44546A" w:themeColor="text2"/>
      <w:sz w:val="24"/>
      <w:szCs w:val="26"/>
      <w:lang w:val="mk-MK"/>
    </w:rPr>
  </w:style>
  <w:style w:type="character" w:customStyle="1" w:styleId="Heading3Char">
    <w:name w:val="Heading 3 Char"/>
    <w:basedOn w:val="DefaultParagraphFont"/>
    <w:link w:val="Heading3"/>
    <w:uiPriority w:val="9"/>
    <w:rsid w:val="00335C5A"/>
    <w:rPr>
      <w:rFonts w:ascii="Tahoma" w:eastAsia="Times New Roman" w:hAnsi="Tahoma" w:cs="Tahoma"/>
      <w:b/>
      <w:bCs/>
      <w:iCs/>
      <w:color w:val="44697D"/>
      <w:sz w:val="24"/>
      <w:szCs w:val="24"/>
      <w:u w:val="single"/>
      <w:lang w:val="en-GB" w:eastAsia="en-GB"/>
    </w:rPr>
  </w:style>
  <w:style w:type="character" w:customStyle="1" w:styleId="Heading4Char">
    <w:name w:val="Heading 4 Char"/>
    <w:basedOn w:val="DefaultParagraphFont"/>
    <w:link w:val="Heading4"/>
    <w:uiPriority w:val="9"/>
    <w:rsid w:val="00335C5A"/>
    <w:rPr>
      <w:rFonts w:ascii="Arial" w:eastAsiaTheme="majorEastAsia" w:hAnsi="Arial" w:cstheme="majorBidi"/>
      <w:b/>
      <w:iCs/>
      <w:color w:val="538135" w:themeColor="accent6" w:themeShade="BF"/>
      <w:sz w:val="20"/>
      <w:szCs w:val="24"/>
      <w:lang w:val="mk-MK"/>
    </w:rPr>
  </w:style>
  <w:style w:type="character" w:customStyle="1" w:styleId="Heading5Char">
    <w:name w:val="Heading 5 Char"/>
    <w:basedOn w:val="DefaultParagraphFont"/>
    <w:link w:val="Heading5"/>
    <w:uiPriority w:val="9"/>
    <w:rsid w:val="00335C5A"/>
    <w:rPr>
      <w:rFonts w:ascii="Tahoma" w:eastAsiaTheme="majorEastAsia" w:hAnsi="Tahoma" w:cs="Tahoma"/>
      <w:color w:val="2F5496" w:themeColor="accent1" w:themeShade="BF"/>
      <w:sz w:val="24"/>
      <w:szCs w:val="24"/>
    </w:rPr>
  </w:style>
  <w:style w:type="character" w:customStyle="1" w:styleId="Heading6Char">
    <w:name w:val="Heading 6 Char"/>
    <w:basedOn w:val="DefaultParagraphFont"/>
    <w:link w:val="Heading6"/>
    <w:uiPriority w:val="9"/>
    <w:semiHidden/>
    <w:rsid w:val="00335C5A"/>
    <w:rPr>
      <w:rFonts w:asciiTheme="majorHAnsi" w:eastAsiaTheme="majorEastAsia" w:hAnsiTheme="majorHAnsi" w:cstheme="majorBidi"/>
      <w:color w:val="1F3763" w:themeColor="accent1" w:themeShade="7F"/>
      <w:sz w:val="20"/>
      <w:szCs w:val="24"/>
      <w:lang w:val="mk-MK"/>
    </w:rPr>
  </w:style>
  <w:style w:type="character" w:customStyle="1" w:styleId="Heading7Char">
    <w:name w:val="Heading 7 Char"/>
    <w:basedOn w:val="DefaultParagraphFont"/>
    <w:link w:val="Heading7"/>
    <w:uiPriority w:val="9"/>
    <w:semiHidden/>
    <w:rsid w:val="00335C5A"/>
    <w:rPr>
      <w:rFonts w:asciiTheme="majorHAnsi" w:eastAsiaTheme="majorEastAsia" w:hAnsiTheme="majorHAnsi" w:cstheme="majorBidi"/>
      <w:i/>
      <w:iCs/>
      <w:color w:val="1F3763" w:themeColor="accent1" w:themeShade="7F"/>
      <w:sz w:val="20"/>
      <w:szCs w:val="24"/>
      <w:lang w:val="mk-MK"/>
    </w:rPr>
  </w:style>
  <w:style w:type="character" w:customStyle="1" w:styleId="Heading8Char">
    <w:name w:val="Heading 8 Char"/>
    <w:basedOn w:val="DefaultParagraphFont"/>
    <w:link w:val="Heading8"/>
    <w:uiPriority w:val="9"/>
    <w:semiHidden/>
    <w:rsid w:val="00335C5A"/>
    <w:rPr>
      <w:rFonts w:asciiTheme="majorHAnsi" w:eastAsiaTheme="majorEastAsia" w:hAnsiTheme="majorHAnsi" w:cstheme="majorBidi"/>
      <w:color w:val="272727" w:themeColor="text1" w:themeTint="D8"/>
      <w:sz w:val="21"/>
      <w:szCs w:val="21"/>
      <w:lang w:val="mk-MK"/>
    </w:rPr>
  </w:style>
  <w:style w:type="character" w:customStyle="1" w:styleId="Heading9Char">
    <w:name w:val="Heading 9 Char"/>
    <w:basedOn w:val="DefaultParagraphFont"/>
    <w:link w:val="Heading9"/>
    <w:uiPriority w:val="9"/>
    <w:semiHidden/>
    <w:rsid w:val="00335C5A"/>
    <w:rPr>
      <w:rFonts w:asciiTheme="majorHAnsi" w:eastAsiaTheme="majorEastAsia" w:hAnsiTheme="majorHAnsi" w:cstheme="majorBidi"/>
      <w:i/>
      <w:iCs/>
      <w:color w:val="272727" w:themeColor="text1" w:themeTint="D8"/>
      <w:sz w:val="21"/>
      <w:szCs w:val="21"/>
      <w:lang w:val="mk-MK"/>
    </w:rPr>
  </w:style>
  <w:style w:type="paragraph" w:customStyle="1" w:styleId="BodyA">
    <w:name w:val="Body A"/>
    <w:link w:val="BodyAChar"/>
    <w:rsid w:val="00335C5A"/>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None">
    <w:name w:val="None"/>
    <w:rsid w:val="00335C5A"/>
  </w:style>
  <w:style w:type="character" w:customStyle="1" w:styleId="BodyAChar">
    <w:name w:val="Body A Char"/>
    <w:basedOn w:val="DefaultParagraphFont"/>
    <w:link w:val="BodyA"/>
    <w:rsid w:val="00335C5A"/>
    <w:rPr>
      <w:rFonts w:ascii="Calibri" w:eastAsia="Calibri" w:hAnsi="Calibri" w:cs="Calibri"/>
      <w:color w:val="000000"/>
      <w:u w:color="000000"/>
      <w:bdr w:val="nil"/>
      <w:lang w:eastAsia="ru-RU"/>
    </w:rPr>
  </w:style>
  <w:style w:type="table" w:customStyle="1" w:styleId="TableGrid1">
    <w:name w:val="Table Grid1"/>
    <w:basedOn w:val="TableNormal"/>
    <w:next w:val="TableGrid"/>
    <w:uiPriority w:val="39"/>
    <w:rsid w:val="00335C5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link w:val="CarattereCarattereCharCharCharCharCharCharZchn"/>
    <w:unhideWhenUsed/>
    <w:qFormat/>
    <w:rsid w:val="00335C5A"/>
    <w:rPr>
      <w:rFonts w:ascii="Times New Roman" w:hAnsi="Times New Roman" w:cs="Times New Roman"/>
      <w:vertAlign w:val="superscript"/>
    </w:rPr>
  </w:style>
  <w:style w:type="paragraph" w:customStyle="1" w:styleId="CarattereCarattereCharCharCharCharCharCharZchn">
    <w:name w:val="Carattere Carattere Char Char Char Char Char Char Zchn"/>
    <w:basedOn w:val="Normal"/>
    <w:next w:val="Normal"/>
    <w:link w:val="FootnoteReference"/>
    <w:uiPriority w:val="99"/>
    <w:rsid w:val="00335C5A"/>
    <w:pPr>
      <w:spacing w:after="160" w:line="240" w:lineRule="exact"/>
      <w:jc w:val="both"/>
    </w:pPr>
    <w:rPr>
      <w:rFonts w:ascii="Times New Roman" w:eastAsiaTheme="minorHAnsi" w:hAnsi="Times New Roman"/>
      <w:sz w:val="22"/>
      <w:vertAlign w:val="superscript"/>
    </w:rPr>
  </w:style>
  <w:style w:type="paragraph" w:styleId="FootnoteText">
    <w:name w:val="footnote text"/>
    <w:aliases w:val="Nbpage Moens,Footnote Text Char Char Char,Fußnote,single space,footnote text,fn,Footnote text,FOOTNOTES,ft,ADB,ADB Char,single space Char Char,Fußnotentext Char,Footnote Text Char2 Char,Footno,Footnote,12pt,Geneva 9,Font: Geneva 9,f, Char"/>
    <w:basedOn w:val="Normal"/>
    <w:link w:val="FootnoteTextChar"/>
    <w:unhideWhenUsed/>
    <w:qFormat/>
    <w:rsid w:val="00335C5A"/>
    <w:pPr>
      <w:spacing w:after="0" w:line="240" w:lineRule="auto"/>
    </w:pPr>
    <w:rPr>
      <w:rFonts w:ascii="Times New Roman" w:eastAsia="Times New Roman" w:hAnsi="Times New Roman"/>
      <w:szCs w:val="20"/>
    </w:rPr>
  </w:style>
  <w:style w:type="character" w:customStyle="1" w:styleId="FootnoteTextChar">
    <w:name w:val="Footnote Text Char"/>
    <w:aliases w:val="Nbpage Moens Char,Footnote Text Char Char Char Char,Fußnote Char,single space Char,footnote text Char,fn Char,Footnote text Char,FOOTNOTES Char,ft Char,ADB Char1,ADB Char Char,single space Char Char Char,Fußnotentext Char Char,f Char"/>
    <w:basedOn w:val="DefaultParagraphFont"/>
    <w:link w:val="FootnoteText"/>
    <w:rsid w:val="00335C5A"/>
    <w:rPr>
      <w:rFonts w:ascii="Times New Roman" w:eastAsia="Times New Roman" w:hAnsi="Times New Roman" w:cs="Times New Roman"/>
      <w:sz w:val="20"/>
      <w:szCs w:val="20"/>
    </w:rPr>
  </w:style>
  <w:style w:type="paragraph" w:styleId="ListParagraph">
    <w:name w:val="List Paragraph"/>
    <w:aliases w:val="References,Bullets,List Paragraph (numbered (a)),List_Paragraph,Multilevel para_II,List Paragraph1,Main numbered paragraph,List Paragraph nowy,Numbered List Paragraph,Liste 1,List Paragraph Char Char Char,Use Case List Paragraph,Dot pt,Ha"/>
    <w:basedOn w:val="Normal"/>
    <w:link w:val="ListParagraphChar"/>
    <w:uiPriority w:val="34"/>
    <w:qFormat/>
    <w:rsid w:val="00335C5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References Char,Bullets Char,List Paragraph (numbered (a)) Char,List_Paragraph Char,Multilevel para_II Char,List Paragraph1 Char,Main numbered paragraph Char,List Paragraph nowy Char,Numbered List Paragraph Char,Liste 1 Char,Ha Char"/>
    <w:link w:val="ListParagraph"/>
    <w:uiPriority w:val="34"/>
    <w:qFormat/>
    <w:locked/>
    <w:rsid w:val="00335C5A"/>
    <w:rPr>
      <w:rFonts w:ascii="Times New Roman" w:eastAsia="Times New Roman" w:hAnsi="Times New Roman" w:cs="Times New Roman"/>
      <w:sz w:val="24"/>
      <w:szCs w:val="24"/>
    </w:rPr>
  </w:style>
  <w:style w:type="paragraph" w:customStyle="1" w:styleId="BodyText">
    <w:name w:val="~BodyText"/>
    <w:basedOn w:val="Normal"/>
    <w:rsid w:val="00335C5A"/>
    <w:pPr>
      <w:spacing w:before="260" w:after="120" w:line="260" w:lineRule="exact"/>
      <w:jc w:val="both"/>
    </w:pPr>
    <w:rPr>
      <w:rFonts w:ascii="Arial" w:eastAsia="Times New Roman" w:hAnsi="Arial" w:cs="Arial"/>
      <w:szCs w:val="24"/>
      <w:lang w:val="en-GB" w:eastAsia="en-GB"/>
    </w:rPr>
  </w:style>
  <w:style w:type="paragraph" w:styleId="Caption">
    <w:name w:val="caption"/>
    <w:aliases w:val="Titles,Наслов на табела,Caption Char Char Char Char Char,Caption Char Char Char,Caption_Tabela,2,Map,Tabelle,Beschriftung Char,Beschriftung Char1 Char,Beschriftung Char Char Char Char,Beschriftung Char Char1"/>
    <w:basedOn w:val="Normal"/>
    <w:next w:val="Normal"/>
    <w:link w:val="CaptionChar"/>
    <w:uiPriority w:val="35"/>
    <w:unhideWhenUsed/>
    <w:qFormat/>
    <w:rsid w:val="00335C5A"/>
    <w:pPr>
      <w:spacing w:before="120" w:after="0" w:line="240" w:lineRule="auto"/>
      <w:jc w:val="center"/>
    </w:pPr>
    <w:rPr>
      <w:rFonts w:ascii="Arial" w:eastAsia="Times New Roman" w:hAnsi="Arial"/>
      <w:b/>
      <w:i/>
      <w:iCs/>
      <w:color w:val="385623" w:themeColor="accent6" w:themeShade="80"/>
      <w:sz w:val="18"/>
      <w:szCs w:val="18"/>
      <w:lang w:val="mk-MK"/>
    </w:rPr>
  </w:style>
  <w:style w:type="character" w:customStyle="1" w:styleId="CaptionChar">
    <w:name w:val="Caption Char"/>
    <w:aliases w:val="Titles Char,Наслов на табела Char,Caption Char Char Char Char Char Char,Caption Char Char Char Char,Caption_Tabela Char,2 Char,Map Char,Tabelle Char,Beschriftung Char Char,Beschriftung Char1 Char Char,Beschriftung Char Char Char Char Char"/>
    <w:link w:val="Caption"/>
    <w:uiPriority w:val="35"/>
    <w:locked/>
    <w:rsid w:val="00335C5A"/>
    <w:rPr>
      <w:rFonts w:ascii="Arial" w:eastAsia="Times New Roman" w:hAnsi="Arial" w:cs="Times New Roman"/>
      <w:b/>
      <w:i/>
      <w:iCs/>
      <w:color w:val="385623" w:themeColor="accent6" w:themeShade="80"/>
      <w:sz w:val="18"/>
      <w:szCs w:val="18"/>
      <w:lang w:val="mk-MK"/>
    </w:rPr>
  </w:style>
  <w:style w:type="paragraph" w:customStyle="1" w:styleId="1209Main1">
    <w:name w:val="1209Main1"/>
    <w:basedOn w:val="Normal"/>
    <w:link w:val="1209Main1Char"/>
    <w:qFormat/>
    <w:rsid w:val="00335C5A"/>
    <w:pPr>
      <w:widowControl w:val="0"/>
      <w:spacing w:before="120" w:after="0" w:line="240" w:lineRule="auto"/>
      <w:ind w:left="57"/>
      <w:jc w:val="both"/>
    </w:pPr>
    <w:rPr>
      <w:rFonts w:ascii="Arial" w:eastAsia="Times New Roman" w:hAnsi="Arial"/>
      <w:szCs w:val="20"/>
      <w:lang w:val="en-GB" w:eastAsia="fr-BE"/>
    </w:rPr>
  </w:style>
  <w:style w:type="character" w:customStyle="1" w:styleId="1209Main1Char">
    <w:name w:val="1209Main1 Char"/>
    <w:basedOn w:val="DefaultParagraphFont"/>
    <w:link w:val="1209Main1"/>
    <w:rsid w:val="00335C5A"/>
    <w:rPr>
      <w:rFonts w:ascii="Arial" w:eastAsia="Times New Roman" w:hAnsi="Arial" w:cs="Times New Roman"/>
      <w:sz w:val="20"/>
      <w:szCs w:val="20"/>
      <w:lang w:val="en-GB" w:eastAsia="fr-BE"/>
    </w:rPr>
  </w:style>
  <w:style w:type="paragraph" w:customStyle="1" w:styleId="TableText-Center">
    <w:name w:val="Table Text - Center"/>
    <w:basedOn w:val="Normal"/>
    <w:uiPriority w:val="99"/>
    <w:qFormat/>
    <w:rsid w:val="00335C5A"/>
    <w:pPr>
      <w:spacing w:before="40" w:after="40" w:line="240" w:lineRule="auto"/>
      <w:jc w:val="center"/>
    </w:pPr>
    <w:rPr>
      <w:rFonts w:ascii="Corbel" w:eastAsia="Corbel" w:hAnsi="Corbel"/>
      <w:color w:val="7F7F7F"/>
      <w:sz w:val="16"/>
      <w:szCs w:val="16"/>
    </w:rPr>
  </w:style>
  <w:style w:type="paragraph" w:customStyle="1" w:styleId="C1PlainText">
    <w:name w:val="C1 Plain Text"/>
    <w:basedOn w:val="Normal"/>
    <w:link w:val="C1PlainTextChar"/>
    <w:qFormat/>
    <w:rsid w:val="00335C5A"/>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335C5A"/>
    <w:rPr>
      <w:rFonts w:ascii="Times New Roman" w:eastAsia="Times New Roman" w:hAnsi="Times New Roman" w:cs="Times New Roman"/>
      <w:sz w:val="24"/>
      <w:szCs w:val="20"/>
      <w:lang w:val="en-GB"/>
    </w:rPr>
  </w:style>
  <w:style w:type="paragraph" w:customStyle="1" w:styleId="TableRowHeading">
    <w:name w:val="Table Row Heading"/>
    <w:basedOn w:val="Normal"/>
    <w:qFormat/>
    <w:rsid w:val="00335C5A"/>
    <w:pPr>
      <w:spacing w:before="40" w:after="40" w:line="240" w:lineRule="auto"/>
    </w:pPr>
    <w:rPr>
      <w:rFonts w:ascii="Trebuchet MS" w:eastAsia="Corbel" w:hAnsi="Trebuchet MS"/>
      <w:caps/>
      <w:color w:val="7F7F7F"/>
      <w:sz w:val="16"/>
      <w:szCs w:val="16"/>
    </w:rPr>
  </w:style>
  <w:style w:type="paragraph" w:customStyle="1" w:styleId="MainText">
    <w:name w:val="Main Text"/>
    <w:basedOn w:val="Normal"/>
    <w:link w:val="MainTextChar"/>
    <w:uiPriority w:val="99"/>
    <w:qFormat/>
    <w:rsid w:val="00335C5A"/>
    <w:pPr>
      <w:spacing w:after="120" w:line="264" w:lineRule="auto"/>
      <w:jc w:val="both"/>
    </w:pPr>
    <w:rPr>
      <w:rFonts w:eastAsia="Times New Roman"/>
      <w:color w:val="595959"/>
      <w:szCs w:val="20"/>
      <w:lang w:val="x-none" w:eastAsia="x-none"/>
    </w:rPr>
  </w:style>
  <w:style w:type="character" w:customStyle="1" w:styleId="MainTextChar">
    <w:name w:val="Main Text Char"/>
    <w:link w:val="MainText"/>
    <w:uiPriority w:val="99"/>
    <w:locked/>
    <w:rsid w:val="00335C5A"/>
    <w:rPr>
      <w:rFonts w:ascii="Calibri" w:eastAsia="Times New Roman" w:hAnsi="Calibri" w:cs="Times New Roman"/>
      <w:color w:val="595959"/>
      <w:sz w:val="20"/>
      <w:szCs w:val="20"/>
      <w:lang w:val="x-none" w:eastAsia="x-none"/>
    </w:rPr>
  </w:style>
  <w:style w:type="paragraph" w:styleId="BalloonText">
    <w:name w:val="Balloon Text"/>
    <w:basedOn w:val="Normal"/>
    <w:link w:val="BalloonTextChar"/>
    <w:uiPriority w:val="99"/>
    <w:semiHidden/>
    <w:unhideWhenUsed/>
    <w:rsid w:val="00BC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0C6D7B"/>
    <w:rPr>
      <w:color w:val="605E5C"/>
      <w:shd w:val="clear" w:color="auto" w:fill="E1DFDD"/>
    </w:rPr>
  </w:style>
  <w:style w:type="character" w:customStyle="1" w:styleId="ReportTextChar">
    <w:name w:val="Report Text Char"/>
    <w:basedOn w:val="DefaultParagraphFont"/>
    <w:link w:val="ReportText"/>
    <w:uiPriority w:val="3"/>
    <w:locked/>
    <w:rsid w:val="00C32234"/>
    <w:rPr>
      <w:rFonts w:ascii="MS Mincho" w:eastAsiaTheme="minorEastAsia" w:hAnsi="MS Mincho" w:cs="Times New Roman"/>
      <w:szCs w:val="20"/>
    </w:rPr>
  </w:style>
  <w:style w:type="paragraph" w:customStyle="1" w:styleId="ReportText">
    <w:name w:val="Report Text"/>
    <w:link w:val="ReportTextChar"/>
    <w:uiPriority w:val="3"/>
    <w:qFormat/>
    <w:rsid w:val="00C32234"/>
    <w:pPr>
      <w:spacing w:before="170" w:after="170" w:line="260" w:lineRule="atLeast"/>
    </w:pPr>
    <w:rPr>
      <w:rFonts w:ascii="MS Mincho" w:eastAsiaTheme="minorEastAsia" w:hAnsi="MS Mincho" w:cs="Times New Roman"/>
      <w:szCs w:val="20"/>
    </w:rPr>
  </w:style>
  <w:style w:type="paragraph" w:customStyle="1" w:styleId="ReportBodyText">
    <w:name w:val="(Report) Body Text"/>
    <w:basedOn w:val="Normal"/>
    <w:qFormat/>
    <w:rsid w:val="00C32234"/>
    <w:pPr>
      <w:suppressAutoHyphens/>
      <w:spacing w:before="120" w:after="120" w:line="280" w:lineRule="exact"/>
    </w:pPr>
    <w:rPr>
      <w:rFonts w:ascii="Verdana" w:eastAsia="Times New Roman" w:hAnsi="Verdana"/>
      <w:sz w:val="18"/>
      <w:szCs w:val="18"/>
      <w:lang w:val="en-GB" w:eastAsia="da-DK"/>
    </w:rPr>
  </w:style>
  <w:style w:type="character" w:styleId="CommentReference">
    <w:name w:val="annotation reference"/>
    <w:basedOn w:val="DefaultParagraphFont"/>
    <w:uiPriority w:val="99"/>
    <w:semiHidden/>
    <w:unhideWhenUsed/>
    <w:rsid w:val="00941565"/>
    <w:rPr>
      <w:sz w:val="16"/>
      <w:szCs w:val="16"/>
    </w:rPr>
  </w:style>
  <w:style w:type="paragraph" w:styleId="CommentText">
    <w:name w:val="annotation text"/>
    <w:basedOn w:val="Normal"/>
    <w:link w:val="CommentTextChar"/>
    <w:uiPriority w:val="99"/>
    <w:semiHidden/>
    <w:unhideWhenUsed/>
    <w:rsid w:val="00941565"/>
    <w:pPr>
      <w:spacing w:line="240" w:lineRule="auto"/>
    </w:pPr>
    <w:rPr>
      <w:szCs w:val="20"/>
    </w:rPr>
  </w:style>
  <w:style w:type="character" w:customStyle="1" w:styleId="CommentTextChar">
    <w:name w:val="Comment Text Char"/>
    <w:basedOn w:val="DefaultParagraphFont"/>
    <w:link w:val="CommentText"/>
    <w:uiPriority w:val="99"/>
    <w:semiHidden/>
    <w:rsid w:val="009415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1565"/>
    <w:rPr>
      <w:b/>
      <w:bCs/>
    </w:rPr>
  </w:style>
  <w:style w:type="character" w:customStyle="1" w:styleId="CommentSubjectChar">
    <w:name w:val="Comment Subject Char"/>
    <w:basedOn w:val="CommentTextChar"/>
    <w:link w:val="CommentSubject"/>
    <w:uiPriority w:val="99"/>
    <w:semiHidden/>
    <w:rsid w:val="00941565"/>
    <w:rPr>
      <w:rFonts w:ascii="Calibri" w:eastAsia="Calibri" w:hAnsi="Calibri" w:cs="Times New Roman"/>
      <w:b/>
      <w:bCs/>
      <w:sz w:val="20"/>
      <w:szCs w:val="20"/>
    </w:rPr>
  </w:style>
  <w:style w:type="paragraph" w:styleId="Revision">
    <w:name w:val="Revision"/>
    <w:hidden/>
    <w:uiPriority w:val="99"/>
    <w:semiHidden/>
    <w:rsid w:val="00941565"/>
    <w:pPr>
      <w:spacing w:after="0" w:line="240" w:lineRule="auto"/>
    </w:pPr>
    <w:rPr>
      <w:rFonts w:ascii="Calibri" w:eastAsia="Calibri" w:hAnsi="Calibri" w:cs="Times New Roman"/>
      <w:sz w:val="20"/>
    </w:rPr>
  </w:style>
  <w:style w:type="character" w:styleId="FollowedHyperlink">
    <w:name w:val="FollowedHyperlink"/>
    <w:basedOn w:val="DefaultParagraphFont"/>
    <w:uiPriority w:val="99"/>
    <w:semiHidden/>
    <w:unhideWhenUsed/>
    <w:rsid w:val="006D10EA"/>
    <w:rPr>
      <w:color w:val="954F72" w:themeColor="followedHyperlink"/>
      <w:u w:val="single"/>
    </w:rPr>
  </w:style>
  <w:style w:type="character" w:styleId="UnresolvedMention">
    <w:name w:val="Unresolved Mention"/>
    <w:basedOn w:val="DefaultParagraphFont"/>
    <w:uiPriority w:val="99"/>
    <w:semiHidden/>
    <w:unhideWhenUsed/>
    <w:rsid w:val="0074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1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ulija.v.simjanovska@elem.com.mk" TargetMode="External"/><Relationship Id="rId18" Type="http://schemas.openxmlformats.org/officeDocument/2006/relationships/hyperlink" Target="mailto:info@ekosvest.com.mk" TargetMode="External"/><Relationship Id="rId3" Type="http://schemas.openxmlformats.org/officeDocument/2006/relationships/styles" Target="styles.xml"/><Relationship Id="rId21" Type="http://schemas.openxmlformats.org/officeDocument/2006/relationships/hyperlink" Target="mailto:brankom@ukim.edu.mk" TargetMode="External"/><Relationship Id="rId7" Type="http://schemas.openxmlformats.org/officeDocument/2006/relationships/endnotes" Target="endnotes.xml"/><Relationship Id="rId12" Type="http://schemas.openxmlformats.org/officeDocument/2006/relationships/hyperlink" Target="mailto:contact@elem.com.mk" TargetMode="External"/><Relationship Id="rId17" Type="http://schemas.openxmlformats.org/officeDocument/2006/relationships/hyperlink" Target="mailto:ruska@dem.org.mk" TargetMode="External"/><Relationship Id="rId2" Type="http://schemas.openxmlformats.org/officeDocument/2006/relationships/numbering" Target="numbering.xml"/><Relationship Id="rId16" Type="http://schemas.openxmlformats.org/officeDocument/2006/relationships/hyperlink" Target="mailto:dem@dem.org.mk" TargetMode="External"/><Relationship Id="rId20" Type="http://schemas.openxmlformats.org/officeDocument/2006/relationships/hyperlink" Target="mailto:zeleni@zeleni.org.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ja.v.simjanovska@elem.com.m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mes.org.mk" TargetMode="External"/><Relationship Id="rId23" Type="http://schemas.openxmlformats.org/officeDocument/2006/relationships/fontTable" Target="fontTable.xml"/><Relationship Id="rId10" Type="http://schemas.openxmlformats.org/officeDocument/2006/relationships/hyperlink" Target="mailto:contact@elem.com.mk" TargetMode="External"/><Relationship Id="rId19" Type="http://schemas.openxmlformats.org/officeDocument/2006/relationships/hyperlink" Target="mailto:contact@front.org.mk" TargetMode="External"/><Relationship Id="rId4" Type="http://schemas.openxmlformats.org/officeDocument/2006/relationships/settings" Target="settings.xml"/><Relationship Id="rId9" Type="http://schemas.openxmlformats.org/officeDocument/2006/relationships/hyperlink" Target="http://www.esm.com.mk" TargetMode="External"/><Relationship Id="rId14" Type="http://schemas.openxmlformats.org/officeDocument/2006/relationships/image" Target="media/image2.jpeg"/><Relationship Id="rId22" Type="http://schemas.openxmlformats.org/officeDocument/2006/relationships/hyperlink" Target="mailto:macedonian.owl.trust@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brd.com/documents/environment/ebrd-covid19-briefing-note-stakeholder-engagement.pdf?blobnocach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FBBB-3593-4320-9140-13276B70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Stipcarov</dc:creator>
  <cp:keywords/>
  <dc:description/>
  <cp:lastModifiedBy>Alek Stefanovski</cp:lastModifiedBy>
  <cp:revision>7</cp:revision>
  <cp:lastPrinted>2021-05-11T13:47:00Z</cp:lastPrinted>
  <dcterms:created xsi:type="dcterms:W3CDTF">2021-06-04T09:44:00Z</dcterms:created>
  <dcterms:modified xsi:type="dcterms:W3CDTF">2021-06-07T08:27:00Z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2020-11-17T09:11:39Z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67f682fa-2145-4e93-99fd-1ddc92db99f1</vt:lpwstr>
  </property>
  <property fmtid="{D5CDD505-2E9C-101B-9397-08002B2CF9AE}" pid="8" name="MSIP_Label_82fa3fd3-029b-403d-91b4-1dc930cb0e60_ContentBits">
    <vt:lpwstr>0</vt:lpwstr>
  </property>
</Properties>
</file>